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eastAsiaTheme="minorHAnsi" w:hAnsi="Arial" w:cs="Arial"/>
          <w:color w:val="auto"/>
          <w:sz w:val="20"/>
          <w:szCs w:val="20"/>
          <w:lang w:val="en-GB"/>
        </w:rPr>
        <w:id w:val="-200629419"/>
        <w:docPartObj>
          <w:docPartGallery w:val="Table of Contents"/>
          <w:docPartUnique/>
        </w:docPartObj>
      </w:sdtPr>
      <w:sdtEndPr>
        <w:rPr>
          <w:b/>
          <w:bCs/>
          <w:noProof/>
        </w:rPr>
      </w:sdtEndPr>
      <w:sdtContent>
        <w:p w14:paraId="1CDCB953" w14:textId="3ED0655E" w:rsidR="00FE5FBA" w:rsidRPr="00E4621F" w:rsidRDefault="00FE5FBA" w:rsidP="001A7A76">
          <w:pPr>
            <w:pStyle w:val="TOCHeading"/>
            <w:spacing w:before="0" w:after="120" w:line="240" w:lineRule="auto"/>
            <w:rPr>
              <w:rFonts w:ascii="Arial" w:hAnsi="Arial" w:cs="Arial"/>
              <w:b/>
              <w:sz w:val="28"/>
              <w:szCs w:val="28"/>
            </w:rPr>
          </w:pPr>
          <w:r w:rsidRPr="00E4621F">
            <w:rPr>
              <w:rFonts w:ascii="Arial" w:hAnsi="Arial" w:cs="Arial"/>
              <w:b/>
              <w:sz w:val="28"/>
              <w:szCs w:val="28"/>
            </w:rPr>
            <w:t>Contents</w:t>
          </w:r>
        </w:p>
        <w:p w14:paraId="5BCDAB07" w14:textId="77777777" w:rsidR="00E4621F" w:rsidRPr="00E4621F" w:rsidRDefault="00E4621F" w:rsidP="001A7A76">
          <w:pPr>
            <w:spacing w:after="120" w:line="240" w:lineRule="auto"/>
            <w:rPr>
              <w:lang w:val="en-US"/>
            </w:rPr>
          </w:pPr>
        </w:p>
        <w:p w14:paraId="198BAA01" w14:textId="72AE8D66" w:rsidR="008D1016" w:rsidRDefault="00FE5FBA">
          <w:pPr>
            <w:pStyle w:val="TOC1"/>
            <w:tabs>
              <w:tab w:val="right" w:leader="dot" w:pos="9016"/>
            </w:tabs>
            <w:rPr>
              <w:rFonts w:eastAsiaTheme="minorEastAsia"/>
              <w:noProof/>
              <w:sz w:val="24"/>
              <w:szCs w:val="24"/>
              <w:lang w:val="en-US" w:eastAsia="zh-CN"/>
            </w:rPr>
          </w:pPr>
          <w:r w:rsidRPr="000F2A6A">
            <w:rPr>
              <w:rFonts w:ascii="Arial" w:hAnsi="Arial" w:cs="Arial"/>
              <w:sz w:val="20"/>
              <w:szCs w:val="20"/>
            </w:rPr>
            <w:fldChar w:fldCharType="begin"/>
          </w:r>
          <w:r w:rsidRPr="000F2A6A">
            <w:rPr>
              <w:rFonts w:ascii="Arial" w:hAnsi="Arial" w:cs="Arial"/>
              <w:sz w:val="20"/>
              <w:szCs w:val="20"/>
            </w:rPr>
            <w:instrText xml:space="preserve"> TOC \o "1-3" \h \z \u </w:instrText>
          </w:r>
          <w:r w:rsidRPr="000F2A6A">
            <w:rPr>
              <w:rFonts w:ascii="Arial" w:hAnsi="Arial" w:cs="Arial"/>
              <w:sz w:val="20"/>
              <w:szCs w:val="20"/>
            </w:rPr>
            <w:fldChar w:fldCharType="separate"/>
          </w:r>
          <w:hyperlink w:anchor="_Toc529632023" w:history="1">
            <w:r w:rsidR="008D1016" w:rsidRPr="000840E6">
              <w:rPr>
                <w:rStyle w:val="Hyperlink"/>
                <w:rFonts w:ascii="Arial" w:hAnsi="Arial" w:cs="Arial"/>
                <w:b/>
                <w:noProof/>
              </w:rPr>
              <w:t>1. Assignment of User Roles in UNPP</w:t>
            </w:r>
            <w:r w:rsidR="008D1016">
              <w:rPr>
                <w:noProof/>
                <w:webHidden/>
              </w:rPr>
              <w:tab/>
            </w:r>
            <w:r w:rsidR="008D1016">
              <w:rPr>
                <w:noProof/>
                <w:webHidden/>
              </w:rPr>
              <w:fldChar w:fldCharType="begin"/>
            </w:r>
            <w:r w:rsidR="008D1016">
              <w:rPr>
                <w:noProof/>
                <w:webHidden/>
              </w:rPr>
              <w:instrText xml:space="preserve"> PAGEREF _Toc529632023 \h </w:instrText>
            </w:r>
            <w:r w:rsidR="008D1016">
              <w:rPr>
                <w:noProof/>
                <w:webHidden/>
              </w:rPr>
            </w:r>
            <w:r w:rsidR="008D1016">
              <w:rPr>
                <w:noProof/>
                <w:webHidden/>
              </w:rPr>
              <w:fldChar w:fldCharType="separate"/>
            </w:r>
            <w:r w:rsidR="00A32ABD">
              <w:rPr>
                <w:noProof/>
                <w:webHidden/>
              </w:rPr>
              <w:t>2</w:t>
            </w:r>
            <w:r w:rsidR="008D1016">
              <w:rPr>
                <w:noProof/>
                <w:webHidden/>
              </w:rPr>
              <w:fldChar w:fldCharType="end"/>
            </w:r>
          </w:hyperlink>
        </w:p>
        <w:p w14:paraId="1E059C11" w14:textId="3F14A0DE" w:rsidR="008D1016" w:rsidRDefault="008D1016">
          <w:pPr>
            <w:pStyle w:val="TOC1"/>
            <w:tabs>
              <w:tab w:val="right" w:leader="dot" w:pos="9016"/>
            </w:tabs>
            <w:rPr>
              <w:rFonts w:eastAsiaTheme="minorEastAsia"/>
              <w:noProof/>
              <w:sz w:val="24"/>
              <w:szCs w:val="24"/>
              <w:lang w:val="en-US" w:eastAsia="zh-CN"/>
            </w:rPr>
          </w:pPr>
          <w:hyperlink w:anchor="_Toc529632024" w:history="1">
            <w:r w:rsidRPr="000840E6">
              <w:rPr>
                <w:rStyle w:val="Hyperlink"/>
                <w:rFonts w:ascii="Arial" w:hAnsi="Arial" w:cs="Arial"/>
                <w:b/>
                <w:noProof/>
              </w:rPr>
              <w:t>2. Considerations for Posting a Partnership Opportunity on UNPP</w:t>
            </w:r>
            <w:r>
              <w:rPr>
                <w:noProof/>
                <w:webHidden/>
              </w:rPr>
              <w:tab/>
            </w:r>
            <w:r>
              <w:rPr>
                <w:noProof/>
                <w:webHidden/>
              </w:rPr>
              <w:fldChar w:fldCharType="begin"/>
            </w:r>
            <w:r>
              <w:rPr>
                <w:noProof/>
                <w:webHidden/>
              </w:rPr>
              <w:instrText xml:space="preserve"> PAGEREF _Toc529632024 \h </w:instrText>
            </w:r>
            <w:r>
              <w:rPr>
                <w:noProof/>
                <w:webHidden/>
              </w:rPr>
            </w:r>
            <w:r>
              <w:rPr>
                <w:noProof/>
                <w:webHidden/>
              </w:rPr>
              <w:fldChar w:fldCharType="separate"/>
            </w:r>
            <w:r w:rsidR="00A32ABD">
              <w:rPr>
                <w:noProof/>
                <w:webHidden/>
              </w:rPr>
              <w:t>4</w:t>
            </w:r>
            <w:r>
              <w:rPr>
                <w:noProof/>
                <w:webHidden/>
              </w:rPr>
              <w:fldChar w:fldCharType="end"/>
            </w:r>
          </w:hyperlink>
          <w:bookmarkStart w:id="0" w:name="_GoBack"/>
          <w:bookmarkEnd w:id="0"/>
        </w:p>
        <w:p w14:paraId="5840F863" w14:textId="7497B3BA" w:rsidR="008D1016" w:rsidRDefault="008D1016">
          <w:pPr>
            <w:pStyle w:val="TOC1"/>
            <w:tabs>
              <w:tab w:val="right" w:leader="dot" w:pos="9016"/>
            </w:tabs>
            <w:rPr>
              <w:rFonts w:eastAsiaTheme="minorEastAsia"/>
              <w:noProof/>
              <w:sz w:val="24"/>
              <w:szCs w:val="24"/>
              <w:lang w:val="en-US" w:eastAsia="zh-CN"/>
            </w:rPr>
          </w:pPr>
          <w:hyperlink w:anchor="_Toc529632025" w:history="1">
            <w:r w:rsidRPr="000840E6">
              <w:rPr>
                <w:rStyle w:val="Hyperlink"/>
                <w:rFonts w:ascii="Arial" w:hAnsi="Arial" w:cs="Arial"/>
                <w:b/>
                <w:noProof/>
              </w:rPr>
              <w:t>3. Using UNPP for UNICEF-Initiated Direct Selection</w:t>
            </w:r>
            <w:r>
              <w:rPr>
                <w:noProof/>
                <w:webHidden/>
              </w:rPr>
              <w:tab/>
            </w:r>
            <w:r>
              <w:rPr>
                <w:noProof/>
                <w:webHidden/>
              </w:rPr>
              <w:fldChar w:fldCharType="begin"/>
            </w:r>
            <w:r>
              <w:rPr>
                <w:noProof/>
                <w:webHidden/>
              </w:rPr>
              <w:instrText xml:space="preserve"> PAGEREF _Toc529632025 \h </w:instrText>
            </w:r>
            <w:r>
              <w:rPr>
                <w:noProof/>
                <w:webHidden/>
              </w:rPr>
            </w:r>
            <w:r>
              <w:rPr>
                <w:noProof/>
                <w:webHidden/>
              </w:rPr>
              <w:fldChar w:fldCharType="separate"/>
            </w:r>
            <w:r w:rsidR="00A32ABD">
              <w:rPr>
                <w:noProof/>
                <w:webHidden/>
              </w:rPr>
              <w:t>5</w:t>
            </w:r>
            <w:r>
              <w:rPr>
                <w:noProof/>
                <w:webHidden/>
              </w:rPr>
              <w:fldChar w:fldCharType="end"/>
            </w:r>
          </w:hyperlink>
        </w:p>
        <w:p w14:paraId="4F85E15B" w14:textId="1EA58B08" w:rsidR="008D1016" w:rsidRDefault="008D1016">
          <w:pPr>
            <w:pStyle w:val="TOC1"/>
            <w:tabs>
              <w:tab w:val="right" w:leader="dot" w:pos="9016"/>
            </w:tabs>
            <w:rPr>
              <w:rFonts w:eastAsiaTheme="minorEastAsia"/>
              <w:noProof/>
              <w:sz w:val="24"/>
              <w:szCs w:val="24"/>
              <w:lang w:val="en-US" w:eastAsia="zh-CN"/>
            </w:rPr>
          </w:pPr>
          <w:hyperlink w:anchor="_Toc529632026" w:history="1">
            <w:r w:rsidRPr="000840E6">
              <w:rPr>
                <w:rStyle w:val="Hyperlink"/>
                <w:rFonts w:ascii="Arial" w:hAnsi="Arial" w:cs="Arial"/>
                <w:b/>
                <w:noProof/>
              </w:rPr>
              <w:t>4. Using UNPP for CSO-Initiated Direct Selection (Unsolicited Concept Notes)</w:t>
            </w:r>
            <w:r>
              <w:rPr>
                <w:noProof/>
                <w:webHidden/>
              </w:rPr>
              <w:tab/>
            </w:r>
            <w:r>
              <w:rPr>
                <w:noProof/>
                <w:webHidden/>
              </w:rPr>
              <w:fldChar w:fldCharType="begin"/>
            </w:r>
            <w:r>
              <w:rPr>
                <w:noProof/>
                <w:webHidden/>
              </w:rPr>
              <w:instrText xml:space="preserve"> PAGEREF _Toc529632026 \h </w:instrText>
            </w:r>
            <w:r>
              <w:rPr>
                <w:noProof/>
                <w:webHidden/>
              </w:rPr>
            </w:r>
            <w:r>
              <w:rPr>
                <w:noProof/>
                <w:webHidden/>
              </w:rPr>
              <w:fldChar w:fldCharType="separate"/>
            </w:r>
            <w:r w:rsidR="00A32ABD">
              <w:rPr>
                <w:noProof/>
                <w:webHidden/>
              </w:rPr>
              <w:t>6</w:t>
            </w:r>
            <w:r>
              <w:rPr>
                <w:noProof/>
                <w:webHidden/>
              </w:rPr>
              <w:fldChar w:fldCharType="end"/>
            </w:r>
          </w:hyperlink>
        </w:p>
        <w:p w14:paraId="5E232F68" w14:textId="7C6F2C10" w:rsidR="008D1016" w:rsidRDefault="008D1016">
          <w:pPr>
            <w:pStyle w:val="TOC1"/>
            <w:tabs>
              <w:tab w:val="right" w:leader="dot" w:pos="9016"/>
            </w:tabs>
            <w:rPr>
              <w:rFonts w:eastAsiaTheme="minorEastAsia"/>
              <w:noProof/>
              <w:sz w:val="24"/>
              <w:szCs w:val="24"/>
              <w:lang w:val="en-US" w:eastAsia="zh-CN"/>
            </w:rPr>
          </w:pPr>
          <w:hyperlink w:anchor="_Toc529632027" w:history="1">
            <w:r w:rsidRPr="000840E6">
              <w:rPr>
                <w:rStyle w:val="Hyperlink"/>
                <w:rFonts w:ascii="Arial" w:hAnsi="Arial" w:cs="Arial"/>
                <w:b/>
                <w:noProof/>
              </w:rPr>
              <w:t>5. Using UNPP for Open Selection</w:t>
            </w:r>
            <w:r>
              <w:rPr>
                <w:noProof/>
                <w:webHidden/>
              </w:rPr>
              <w:tab/>
            </w:r>
            <w:r>
              <w:rPr>
                <w:noProof/>
                <w:webHidden/>
              </w:rPr>
              <w:fldChar w:fldCharType="begin"/>
            </w:r>
            <w:r>
              <w:rPr>
                <w:noProof/>
                <w:webHidden/>
              </w:rPr>
              <w:instrText xml:space="preserve"> PAGEREF _Toc529632027 \h </w:instrText>
            </w:r>
            <w:r>
              <w:rPr>
                <w:noProof/>
                <w:webHidden/>
              </w:rPr>
            </w:r>
            <w:r>
              <w:rPr>
                <w:noProof/>
                <w:webHidden/>
              </w:rPr>
              <w:fldChar w:fldCharType="separate"/>
            </w:r>
            <w:r w:rsidR="00A32ABD">
              <w:rPr>
                <w:noProof/>
                <w:webHidden/>
              </w:rPr>
              <w:t>7</w:t>
            </w:r>
            <w:r>
              <w:rPr>
                <w:noProof/>
                <w:webHidden/>
              </w:rPr>
              <w:fldChar w:fldCharType="end"/>
            </w:r>
          </w:hyperlink>
        </w:p>
        <w:p w14:paraId="06DE9056" w14:textId="5297D052" w:rsidR="008D1016" w:rsidRDefault="008D1016">
          <w:pPr>
            <w:pStyle w:val="TOC2"/>
            <w:tabs>
              <w:tab w:val="right" w:leader="dot" w:pos="9016"/>
            </w:tabs>
            <w:rPr>
              <w:rFonts w:eastAsiaTheme="minorEastAsia"/>
              <w:noProof/>
              <w:sz w:val="24"/>
              <w:szCs w:val="24"/>
              <w:lang w:val="en-US" w:eastAsia="zh-CN"/>
            </w:rPr>
          </w:pPr>
          <w:hyperlink w:anchor="_Toc529632028" w:history="1">
            <w:r w:rsidRPr="000840E6">
              <w:rPr>
                <w:rStyle w:val="Hyperlink"/>
                <w:rFonts w:ascii="Arial" w:hAnsi="Arial" w:cs="Arial"/>
                <w:b/>
                <w:noProof/>
              </w:rPr>
              <w:t>A. Overview</w:t>
            </w:r>
            <w:r>
              <w:rPr>
                <w:noProof/>
                <w:webHidden/>
              </w:rPr>
              <w:tab/>
            </w:r>
            <w:r>
              <w:rPr>
                <w:noProof/>
                <w:webHidden/>
              </w:rPr>
              <w:fldChar w:fldCharType="begin"/>
            </w:r>
            <w:r>
              <w:rPr>
                <w:noProof/>
                <w:webHidden/>
              </w:rPr>
              <w:instrText xml:space="preserve"> PAGEREF _Toc529632028 \h </w:instrText>
            </w:r>
            <w:r>
              <w:rPr>
                <w:noProof/>
                <w:webHidden/>
              </w:rPr>
            </w:r>
            <w:r>
              <w:rPr>
                <w:noProof/>
                <w:webHidden/>
              </w:rPr>
              <w:fldChar w:fldCharType="separate"/>
            </w:r>
            <w:r w:rsidR="00A32ABD">
              <w:rPr>
                <w:noProof/>
                <w:webHidden/>
              </w:rPr>
              <w:t>7</w:t>
            </w:r>
            <w:r>
              <w:rPr>
                <w:noProof/>
                <w:webHidden/>
              </w:rPr>
              <w:fldChar w:fldCharType="end"/>
            </w:r>
          </w:hyperlink>
        </w:p>
        <w:p w14:paraId="2353E7C5" w14:textId="4E93BE21" w:rsidR="008D1016" w:rsidRDefault="008D1016">
          <w:pPr>
            <w:pStyle w:val="TOC2"/>
            <w:tabs>
              <w:tab w:val="right" w:leader="dot" w:pos="9016"/>
            </w:tabs>
            <w:rPr>
              <w:rFonts w:eastAsiaTheme="minorEastAsia"/>
              <w:noProof/>
              <w:sz w:val="24"/>
              <w:szCs w:val="24"/>
              <w:lang w:val="en-US" w:eastAsia="zh-CN"/>
            </w:rPr>
          </w:pPr>
          <w:hyperlink w:anchor="_Toc529632029" w:history="1">
            <w:r w:rsidRPr="000840E6">
              <w:rPr>
                <w:rStyle w:val="Hyperlink"/>
                <w:rFonts w:ascii="Arial" w:hAnsi="Arial" w:cs="Arial"/>
                <w:b/>
                <w:noProof/>
              </w:rPr>
              <w:t>B. Selection Criteria</w:t>
            </w:r>
            <w:r>
              <w:rPr>
                <w:noProof/>
                <w:webHidden/>
              </w:rPr>
              <w:tab/>
            </w:r>
            <w:r>
              <w:rPr>
                <w:noProof/>
                <w:webHidden/>
              </w:rPr>
              <w:fldChar w:fldCharType="begin"/>
            </w:r>
            <w:r>
              <w:rPr>
                <w:noProof/>
                <w:webHidden/>
              </w:rPr>
              <w:instrText xml:space="preserve"> PAGEREF _Toc529632029 \h </w:instrText>
            </w:r>
            <w:r>
              <w:rPr>
                <w:noProof/>
                <w:webHidden/>
              </w:rPr>
            </w:r>
            <w:r>
              <w:rPr>
                <w:noProof/>
                <w:webHidden/>
              </w:rPr>
              <w:fldChar w:fldCharType="separate"/>
            </w:r>
            <w:r w:rsidR="00A32ABD">
              <w:rPr>
                <w:noProof/>
                <w:webHidden/>
              </w:rPr>
              <w:t>8</w:t>
            </w:r>
            <w:r>
              <w:rPr>
                <w:noProof/>
                <w:webHidden/>
              </w:rPr>
              <w:fldChar w:fldCharType="end"/>
            </w:r>
          </w:hyperlink>
        </w:p>
        <w:p w14:paraId="64EF30B4" w14:textId="1F220020" w:rsidR="008D1016" w:rsidRDefault="008D1016">
          <w:pPr>
            <w:pStyle w:val="TOC2"/>
            <w:tabs>
              <w:tab w:val="right" w:leader="dot" w:pos="9016"/>
            </w:tabs>
            <w:rPr>
              <w:rFonts w:eastAsiaTheme="minorEastAsia"/>
              <w:noProof/>
              <w:sz w:val="24"/>
              <w:szCs w:val="24"/>
              <w:lang w:val="en-US" w:eastAsia="zh-CN"/>
            </w:rPr>
          </w:pPr>
          <w:hyperlink w:anchor="_Toc529632030" w:history="1">
            <w:r w:rsidRPr="000840E6">
              <w:rPr>
                <w:rStyle w:val="Hyperlink"/>
                <w:rFonts w:ascii="Arial" w:hAnsi="Arial" w:cs="Arial"/>
                <w:b/>
                <w:noProof/>
              </w:rPr>
              <w:t>C. Requests for Clarification</w:t>
            </w:r>
            <w:r>
              <w:rPr>
                <w:noProof/>
                <w:webHidden/>
              </w:rPr>
              <w:tab/>
            </w:r>
            <w:r>
              <w:rPr>
                <w:noProof/>
                <w:webHidden/>
              </w:rPr>
              <w:fldChar w:fldCharType="begin"/>
            </w:r>
            <w:r>
              <w:rPr>
                <w:noProof/>
                <w:webHidden/>
              </w:rPr>
              <w:instrText xml:space="preserve"> PAGEREF _Toc529632030 \h </w:instrText>
            </w:r>
            <w:r>
              <w:rPr>
                <w:noProof/>
                <w:webHidden/>
              </w:rPr>
            </w:r>
            <w:r>
              <w:rPr>
                <w:noProof/>
                <w:webHidden/>
              </w:rPr>
              <w:fldChar w:fldCharType="separate"/>
            </w:r>
            <w:r w:rsidR="00A32ABD">
              <w:rPr>
                <w:noProof/>
                <w:webHidden/>
              </w:rPr>
              <w:t>11</w:t>
            </w:r>
            <w:r>
              <w:rPr>
                <w:noProof/>
                <w:webHidden/>
              </w:rPr>
              <w:fldChar w:fldCharType="end"/>
            </w:r>
          </w:hyperlink>
        </w:p>
        <w:p w14:paraId="472C55D0" w14:textId="178A1C81" w:rsidR="008D1016" w:rsidRDefault="008D1016">
          <w:pPr>
            <w:pStyle w:val="TOC2"/>
            <w:tabs>
              <w:tab w:val="right" w:leader="dot" w:pos="9016"/>
            </w:tabs>
            <w:rPr>
              <w:rFonts w:eastAsiaTheme="minorEastAsia"/>
              <w:noProof/>
              <w:sz w:val="24"/>
              <w:szCs w:val="24"/>
              <w:lang w:val="en-US" w:eastAsia="zh-CN"/>
            </w:rPr>
          </w:pPr>
          <w:hyperlink w:anchor="_Toc529632031" w:history="1">
            <w:r w:rsidRPr="000840E6">
              <w:rPr>
                <w:rStyle w:val="Hyperlink"/>
                <w:rFonts w:ascii="Arial" w:hAnsi="Arial" w:cs="Arial"/>
                <w:b/>
                <w:noProof/>
              </w:rPr>
              <w:t>D. Shortlisting Prospective Partners</w:t>
            </w:r>
            <w:r>
              <w:rPr>
                <w:noProof/>
                <w:webHidden/>
              </w:rPr>
              <w:tab/>
            </w:r>
            <w:r>
              <w:rPr>
                <w:noProof/>
                <w:webHidden/>
              </w:rPr>
              <w:fldChar w:fldCharType="begin"/>
            </w:r>
            <w:r>
              <w:rPr>
                <w:noProof/>
                <w:webHidden/>
              </w:rPr>
              <w:instrText xml:space="preserve"> PAGEREF _Toc529632031 \h </w:instrText>
            </w:r>
            <w:r>
              <w:rPr>
                <w:noProof/>
                <w:webHidden/>
              </w:rPr>
            </w:r>
            <w:r>
              <w:rPr>
                <w:noProof/>
                <w:webHidden/>
              </w:rPr>
              <w:fldChar w:fldCharType="separate"/>
            </w:r>
            <w:r w:rsidR="00A32ABD">
              <w:rPr>
                <w:noProof/>
                <w:webHidden/>
              </w:rPr>
              <w:t>11</w:t>
            </w:r>
            <w:r>
              <w:rPr>
                <w:noProof/>
                <w:webHidden/>
              </w:rPr>
              <w:fldChar w:fldCharType="end"/>
            </w:r>
          </w:hyperlink>
        </w:p>
        <w:p w14:paraId="0AE4E009" w14:textId="0F47A56A" w:rsidR="008D1016" w:rsidRDefault="008D1016">
          <w:pPr>
            <w:pStyle w:val="TOC2"/>
            <w:tabs>
              <w:tab w:val="right" w:leader="dot" w:pos="9016"/>
            </w:tabs>
            <w:rPr>
              <w:rFonts w:eastAsiaTheme="minorEastAsia"/>
              <w:noProof/>
              <w:sz w:val="24"/>
              <w:szCs w:val="24"/>
              <w:lang w:val="en-US" w:eastAsia="zh-CN"/>
            </w:rPr>
          </w:pPr>
          <w:hyperlink w:anchor="_Toc529632032" w:history="1">
            <w:r w:rsidRPr="000840E6">
              <w:rPr>
                <w:rStyle w:val="Hyperlink"/>
                <w:rFonts w:ascii="Arial" w:hAnsi="Arial" w:cs="Arial"/>
                <w:b/>
                <w:noProof/>
              </w:rPr>
              <w:t>E. Assembling a Technical Review Panel</w:t>
            </w:r>
            <w:r>
              <w:rPr>
                <w:noProof/>
                <w:webHidden/>
              </w:rPr>
              <w:tab/>
            </w:r>
            <w:r>
              <w:rPr>
                <w:noProof/>
                <w:webHidden/>
              </w:rPr>
              <w:fldChar w:fldCharType="begin"/>
            </w:r>
            <w:r>
              <w:rPr>
                <w:noProof/>
                <w:webHidden/>
              </w:rPr>
              <w:instrText xml:space="preserve"> PAGEREF _Toc529632032 \h </w:instrText>
            </w:r>
            <w:r>
              <w:rPr>
                <w:noProof/>
                <w:webHidden/>
              </w:rPr>
            </w:r>
            <w:r>
              <w:rPr>
                <w:noProof/>
                <w:webHidden/>
              </w:rPr>
              <w:fldChar w:fldCharType="separate"/>
            </w:r>
            <w:r w:rsidR="00A32ABD">
              <w:rPr>
                <w:noProof/>
                <w:webHidden/>
              </w:rPr>
              <w:t>11</w:t>
            </w:r>
            <w:r>
              <w:rPr>
                <w:noProof/>
                <w:webHidden/>
              </w:rPr>
              <w:fldChar w:fldCharType="end"/>
            </w:r>
          </w:hyperlink>
        </w:p>
        <w:p w14:paraId="09737A16" w14:textId="34A9E1DB" w:rsidR="008D1016" w:rsidRDefault="008D1016">
          <w:pPr>
            <w:pStyle w:val="TOC2"/>
            <w:tabs>
              <w:tab w:val="right" w:leader="dot" w:pos="9016"/>
            </w:tabs>
            <w:rPr>
              <w:rFonts w:eastAsiaTheme="minorEastAsia"/>
              <w:noProof/>
              <w:sz w:val="24"/>
              <w:szCs w:val="24"/>
              <w:lang w:val="en-US" w:eastAsia="zh-CN"/>
            </w:rPr>
          </w:pPr>
          <w:hyperlink w:anchor="_Toc529632033" w:history="1">
            <w:r w:rsidRPr="000840E6">
              <w:rPr>
                <w:rStyle w:val="Hyperlink"/>
                <w:rFonts w:ascii="Arial" w:hAnsi="Arial" w:cs="Arial"/>
                <w:b/>
                <w:noProof/>
              </w:rPr>
              <w:t>F. Sample Terms of Reference for the Technical Review Panel</w:t>
            </w:r>
            <w:r>
              <w:rPr>
                <w:noProof/>
                <w:webHidden/>
              </w:rPr>
              <w:tab/>
            </w:r>
            <w:r>
              <w:rPr>
                <w:noProof/>
                <w:webHidden/>
              </w:rPr>
              <w:fldChar w:fldCharType="begin"/>
            </w:r>
            <w:r>
              <w:rPr>
                <w:noProof/>
                <w:webHidden/>
              </w:rPr>
              <w:instrText xml:space="preserve"> PAGEREF _Toc529632033 \h </w:instrText>
            </w:r>
            <w:r>
              <w:rPr>
                <w:noProof/>
                <w:webHidden/>
              </w:rPr>
            </w:r>
            <w:r>
              <w:rPr>
                <w:noProof/>
                <w:webHidden/>
              </w:rPr>
              <w:fldChar w:fldCharType="separate"/>
            </w:r>
            <w:r w:rsidR="00A32ABD">
              <w:rPr>
                <w:noProof/>
                <w:webHidden/>
              </w:rPr>
              <w:t>11</w:t>
            </w:r>
            <w:r>
              <w:rPr>
                <w:noProof/>
                <w:webHidden/>
              </w:rPr>
              <w:fldChar w:fldCharType="end"/>
            </w:r>
          </w:hyperlink>
        </w:p>
        <w:p w14:paraId="2E1F560A" w14:textId="616692D6" w:rsidR="008D1016" w:rsidRDefault="008D1016">
          <w:pPr>
            <w:pStyle w:val="TOC1"/>
            <w:tabs>
              <w:tab w:val="right" w:leader="dot" w:pos="9016"/>
            </w:tabs>
            <w:rPr>
              <w:rFonts w:eastAsiaTheme="minorEastAsia"/>
              <w:noProof/>
              <w:sz w:val="24"/>
              <w:szCs w:val="24"/>
              <w:lang w:val="en-US" w:eastAsia="zh-CN"/>
            </w:rPr>
          </w:pPr>
          <w:hyperlink w:anchor="_Toc529632034" w:history="1">
            <w:r w:rsidRPr="000840E6">
              <w:rPr>
                <w:rStyle w:val="Hyperlink"/>
                <w:rFonts w:ascii="Arial" w:hAnsi="Arial" w:cs="Arial"/>
                <w:b/>
                <w:noProof/>
              </w:rPr>
              <w:t>6. Linkage between UNPP and the UNICEF Process for Submission, Review and Approval of Proposed PDs</w:t>
            </w:r>
            <w:r>
              <w:rPr>
                <w:noProof/>
                <w:webHidden/>
              </w:rPr>
              <w:tab/>
            </w:r>
            <w:r>
              <w:rPr>
                <w:noProof/>
                <w:webHidden/>
              </w:rPr>
              <w:fldChar w:fldCharType="begin"/>
            </w:r>
            <w:r>
              <w:rPr>
                <w:noProof/>
                <w:webHidden/>
              </w:rPr>
              <w:instrText xml:space="preserve"> PAGEREF _Toc529632034 \h </w:instrText>
            </w:r>
            <w:r>
              <w:rPr>
                <w:noProof/>
                <w:webHidden/>
              </w:rPr>
            </w:r>
            <w:r>
              <w:rPr>
                <w:noProof/>
                <w:webHidden/>
              </w:rPr>
              <w:fldChar w:fldCharType="separate"/>
            </w:r>
            <w:r w:rsidR="00A32ABD">
              <w:rPr>
                <w:noProof/>
                <w:webHidden/>
              </w:rPr>
              <w:t>14</w:t>
            </w:r>
            <w:r>
              <w:rPr>
                <w:noProof/>
                <w:webHidden/>
              </w:rPr>
              <w:fldChar w:fldCharType="end"/>
            </w:r>
          </w:hyperlink>
        </w:p>
        <w:p w14:paraId="03349261" w14:textId="466429E8" w:rsidR="008D1016" w:rsidRDefault="008D1016">
          <w:pPr>
            <w:pStyle w:val="TOC1"/>
            <w:tabs>
              <w:tab w:val="right" w:leader="dot" w:pos="9016"/>
            </w:tabs>
            <w:rPr>
              <w:rFonts w:eastAsiaTheme="minorEastAsia"/>
              <w:noProof/>
              <w:sz w:val="24"/>
              <w:szCs w:val="24"/>
              <w:lang w:val="en-US" w:eastAsia="zh-CN"/>
            </w:rPr>
          </w:pPr>
          <w:hyperlink w:anchor="_Toc529632035" w:history="1">
            <w:r w:rsidRPr="000840E6">
              <w:rPr>
                <w:rStyle w:val="Hyperlink"/>
                <w:rFonts w:ascii="Arial" w:hAnsi="Arial" w:cs="Arial"/>
                <w:b/>
                <w:noProof/>
              </w:rPr>
              <w:t>7. UNPP Sectors and Areas of Specialization</w:t>
            </w:r>
            <w:r>
              <w:rPr>
                <w:noProof/>
                <w:webHidden/>
              </w:rPr>
              <w:tab/>
            </w:r>
            <w:r>
              <w:rPr>
                <w:noProof/>
                <w:webHidden/>
              </w:rPr>
              <w:fldChar w:fldCharType="begin"/>
            </w:r>
            <w:r>
              <w:rPr>
                <w:noProof/>
                <w:webHidden/>
              </w:rPr>
              <w:instrText xml:space="preserve"> PAGEREF _Toc529632035 \h </w:instrText>
            </w:r>
            <w:r>
              <w:rPr>
                <w:noProof/>
                <w:webHidden/>
              </w:rPr>
            </w:r>
            <w:r>
              <w:rPr>
                <w:noProof/>
                <w:webHidden/>
              </w:rPr>
              <w:fldChar w:fldCharType="separate"/>
            </w:r>
            <w:r w:rsidR="00A32ABD">
              <w:rPr>
                <w:noProof/>
                <w:webHidden/>
              </w:rPr>
              <w:t>15</w:t>
            </w:r>
            <w:r>
              <w:rPr>
                <w:noProof/>
                <w:webHidden/>
              </w:rPr>
              <w:fldChar w:fldCharType="end"/>
            </w:r>
          </w:hyperlink>
        </w:p>
        <w:p w14:paraId="12E0576D" w14:textId="583CEAA5" w:rsidR="008D1016" w:rsidRDefault="008D1016">
          <w:pPr>
            <w:pStyle w:val="TOC1"/>
            <w:tabs>
              <w:tab w:val="right" w:leader="dot" w:pos="9016"/>
            </w:tabs>
            <w:rPr>
              <w:rFonts w:eastAsiaTheme="minorEastAsia"/>
              <w:noProof/>
              <w:sz w:val="24"/>
              <w:szCs w:val="24"/>
              <w:lang w:val="en-US" w:eastAsia="zh-CN"/>
            </w:rPr>
          </w:pPr>
          <w:hyperlink w:anchor="_Toc529632036" w:history="1">
            <w:r w:rsidRPr="000840E6">
              <w:rPr>
                <w:rStyle w:val="Hyperlink"/>
                <w:rFonts w:ascii="Arial" w:hAnsi="Arial" w:cs="Arial"/>
                <w:b/>
                <w:noProof/>
              </w:rPr>
              <w:t>8. Verification in UNPP</w:t>
            </w:r>
            <w:r>
              <w:rPr>
                <w:noProof/>
                <w:webHidden/>
              </w:rPr>
              <w:tab/>
            </w:r>
            <w:r>
              <w:rPr>
                <w:noProof/>
                <w:webHidden/>
              </w:rPr>
              <w:fldChar w:fldCharType="begin"/>
            </w:r>
            <w:r>
              <w:rPr>
                <w:noProof/>
                <w:webHidden/>
              </w:rPr>
              <w:instrText xml:space="preserve"> PAGEREF _Toc529632036 \h </w:instrText>
            </w:r>
            <w:r>
              <w:rPr>
                <w:noProof/>
                <w:webHidden/>
              </w:rPr>
            </w:r>
            <w:r>
              <w:rPr>
                <w:noProof/>
                <w:webHidden/>
              </w:rPr>
              <w:fldChar w:fldCharType="separate"/>
            </w:r>
            <w:r w:rsidR="00A32ABD">
              <w:rPr>
                <w:noProof/>
                <w:webHidden/>
              </w:rPr>
              <w:t>20</w:t>
            </w:r>
            <w:r>
              <w:rPr>
                <w:noProof/>
                <w:webHidden/>
              </w:rPr>
              <w:fldChar w:fldCharType="end"/>
            </w:r>
          </w:hyperlink>
        </w:p>
        <w:p w14:paraId="4386AF51" w14:textId="61477631" w:rsidR="008D1016" w:rsidRDefault="008D1016">
          <w:pPr>
            <w:pStyle w:val="TOC2"/>
            <w:tabs>
              <w:tab w:val="right" w:leader="dot" w:pos="9016"/>
            </w:tabs>
            <w:rPr>
              <w:rFonts w:eastAsiaTheme="minorEastAsia"/>
              <w:noProof/>
              <w:sz w:val="24"/>
              <w:szCs w:val="24"/>
              <w:lang w:val="en-US" w:eastAsia="zh-CN"/>
            </w:rPr>
          </w:pPr>
          <w:hyperlink w:anchor="_Toc529632037" w:history="1">
            <w:r w:rsidRPr="000840E6">
              <w:rPr>
                <w:rStyle w:val="Hyperlink"/>
                <w:rFonts w:ascii="Arial" w:hAnsi="Arial" w:cs="Arial"/>
                <w:b/>
                <w:noProof/>
              </w:rPr>
              <w:t>A. Overview</w:t>
            </w:r>
            <w:r>
              <w:rPr>
                <w:noProof/>
                <w:webHidden/>
              </w:rPr>
              <w:tab/>
            </w:r>
            <w:r>
              <w:rPr>
                <w:noProof/>
                <w:webHidden/>
              </w:rPr>
              <w:fldChar w:fldCharType="begin"/>
            </w:r>
            <w:r>
              <w:rPr>
                <w:noProof/>
                <w:webHidden/>
              </w:rPr>
              <w:instrText xml:space="preserve"> PAGEREF _Toc529632037 \h </w:instrText>
            </w:r>
            <w:r>
              <w:rPr>
                <w:noProof/>
                <w:webHidden/>
              </w:rPr>
            </w:r>
            <w:r>
              <w:rPr>
                <w:noProof/>
                <w:webHidden/>
              </w:rPr>
              <w:fldChar w:fldCharType="separate"/>
            </w:r>
            <w:r w:rsidR="00A32ABD">
              <w:rPr>
                <w:noProof/>
                <w:webHidden/>
              </w:rPr>
              <w:t>20</w:t>
            </w:r>
            <w:r>
              <w:rPr>
                <w:noProof/>
                <w:webHidden/>
              </w:rPr>
              <w:fldChar w:fldCharType="end"/>
            </w:r>
          </w:hyperlink>
        </w:p>
        <w:p w14:paraId="2100822E" w14:textId="1E0C177A" w:rsidR="008D1016" w:rsidRDefault="008D1016">
          <w:pPr>
            <w:pStyle w:val="TOC2"/>
            <w:tabs>
              <w:tab w:val="right" w:leader="dot" w:pos="9016"/>
            </w:tabs>
            <w:rPr>
              <w:rFonts w:eastAsiaTheme="minorEastAsia"/>
              <w:noProof/>
              <w:sz w:val="24"/>
              <w:szCs w:val="24"/>
              <w:lang w:val="en-US" w:eastAsia="zh-CN"/>
            </w:rPr>
          </w:pPr>
          <w:hyperlink w:anchor="_Toc529632038" w:history="1">
            <w:r w:rsidRPr="000840E6">
              <w:rPr>
                <w:rStyle w:val="Hyperlink"/>
                <w:rFonts w:ascii="Arial" w:hAnsi="Arial" w:cs="Arial"/>
                <w:b/>
                <w:noProof/>
              </w:rPr>
              <w:t>B. Verification Questions</w:t>
            </w:r>
            <w:r>
              <w:rPr>
                <w:noProof/>
                <w:webHidden/>
              </w:rPr>
              <w:tab/>
            </w:r>
            <w:r>
              <w:rPr>
                <w:noProof/>
                <w:webHidden/>
              </w:rPr>
              <w:fldChar w:fldCharType="begin"/>
            </w:r>
            <w:r>
              <w:rPr>
                <w:noProof/>
                <w:webHidden/>
              </w:rPr>
              <w:instrText xml:space="preserve"> PAGEREF _Toc529632038 \h </w:instrText>
            </w:r>
            <w:r>
              <w:rPr>
                <w:noProof/>
                <w:webHidden/>
              </w:rPr>
            </w:r>
            <w:r>
              <w:rPr>
                <w:noProof/>
                <w:webHidden/>
              </w:rPr>
              <w:fldChar w:fldCharType="separate"/>
            </w:r>
            <w:r w:rsidR="00A32ABD">
              <w:rPr>
                <w:noProof/>
                <w:webHidden/>
              </w:rPr>
              <w:t>20</w:t>
            </w:r>
            <w:r>
              <w:rPr>
                <w:noProof/>
                <w:webHidden/>
              </w:rPr>
              <w:fldChar w:fldCharType="end"/>
            </w:r>
          </w:hyperlink>
        </w:p>
        <w:p w14:paraId="2B8EEAB1" w14:textId="3E218B05" w:rsidR="008D1016" w:rsidRDefault="008D1016">
          <w:pPr>
            <w:pStyle w:val="TOC2"/>
            <w:tabs>
              <w:tab w:val="right" w:leader="dot" w:pos="9016"/>
            </w:tabs>
            <w:rPr>
              <w:rFonts w:eastAsiaTheme="minorEastAsia"/>
              <w:noProof/>
              <w:sz w:val="24"/>
              <w:szCs w:val="24"/>
              <w:lang w:val="en-US" w:eastAsia="zh-CN"/>
            </w:rPr>
          </w:pPr>
          <w:hyperlink w:anchor="_Toc529632039" w:history="1">
            <w:r w:rsidRPr="000840E6">
              <w:rPr>
                <w:rStyle w:val="Hyperlink"/>
                <w:rFonts w:ascii="Arial" w:hAnsi="Arial" w:cs="Arial"/>
                <w:b/>
                <w:noProof/>
              </w:rPr>
              <w:t>C. Verification: What it does and does not mean</w:t>
            </w:r>
            <w:r>
              <w:rPr>
                <w:noProof/>
                <w:webHidden/>
              </w:rPr>
              <w:tab/>
            </w:r>
            <w:r>
              <w:rPr>
                <w:noProof/>
                <w:webHidden/>
              </w:rPr>
              <w:fldChar w:fldCharType="begin"/>
            </w:r>
            <w:r>
              <w:rPr>
                <w:noProof/>
                <w:webHidden/>
              </w:rPr>
              <w:instrText xml:space="preserve"> PAGEREF _Toc529632039 \h </w:instrText>
            </w:r>
            <w:r>
              <w:rPr>
                <w:noProof/>
                <w:webHidden/>
              </w:rPr>
            </w:r>
            <w:r>
              <w:rPr>
                <w:noProof/>
                <w:webHidden/>
              </w:rPr>
              <w:fldChar w:fldCharType="separate"/>
            </w:r>
            <w:r w:rsidR="00A32ABD">
              <w:rPr>
                <w:noProof/>
                <w:webHidden/>
              </w:rPr>
              <w:t>21</w:t>
            </w:r>
            <w:r>
              <w:rPr>
                <w:noProof/>
                <w:webHidden/>
              </w:rPr>
              <w:fldChar w:fldCharType="end"/>
            </w:r>
          </w:hyperlink>
        </w:p>
        <w:p w14:paraId="24CE42D2" w14:textId="353A7146" w:rsidR="008D1016" w:rsidRDefault="008D1016">
          <w:pPr>
            <w:pStyle w:val="TOC2"/>
            <w:tabs>
              <w:tab w:val="right" w:leader="dot" w:pos="9016"/>
            </w:tabs>
            <w:rPr>
              <w:rFonts w:eastAsiaTheme="minorEastAsia"/>
              <w:noProof/>
              <w:sz w:val="24"/>
              <w:szCs w:val="24"/>
              <w:lang w:val="en-US" w:eastAsia="zh-CN"/>
            </w:rPr>
          </w:pPr>
          <w:hyperlink w:anchor="_Toc529632040" w:history="1">
            <w:r w:rsidRPr="000840E6">
              <w:rPr>
                <w:rStyle w:val="Hyperlink"/>
                <w:rFonts w:ascii="Arial" w:hAnsi="Arial" w:cs="Arial"/>
                <w:b/>
                <w:noProof/>
              </w:rPr>
              <w:t>D. Updates of Verification Status</w:t>
            </w:r>
            <w:r>
              <w:rPr>
                <w:noProof/>
                <w:webHidden/>
              </w:rPr>
              <w:tab/>
            </w:r>
            <w:r>
              <w:rPr>
                <w:noProof/>
                <w:webHidden/>
              </w:rPr>
              <w:fldChar w:fldCharType="begin"/>
            </w:r>
            <w:r>
              <w:rPr>
                <w:noProof/>
                <w:webHidden/>
              </w:rPr>
              <w:instrText xml:space="preserve"> PAGEREF _Toc529632040 \h </w:instrText>
            </w:r>
            <w:r>
              <w:rPr>
                <w:noProof/>
                <w:webHidden/>
              </w:rPr>
            </w:r>
            <w:r>
              <w:rPr>
                <w:noProof/>
                <w:webHidden/>
              </w:rPr>
              <w:fldChar w:fldCharType="separate"/>
            </w:r>
            <w:r w:rsidR="00A32ABD">
              <w:rPr>
                <w:noProof/>
                <w:webHidden/>
              </w:rPr>
              <w:t>22</w:t>
            </w:r>
            <w:r>
              <w:rPr>
                <w:noProof/>
                <w:webHidden/>
              </w:rPr>
              <w:fldChar w:fldCharType="end"/>
            </w:r>
          </w:hyperlink>
        </w:p>
        <w:p w14:paraId="17E646D0" w14:textId="25C91F66" w:rsidR="008D1016" w:rsidRDefault="008D1016">
          <w:pPr>
            <w:pStyle w:val="TOC1"/>
            <w:tabs>
              <w:tab w:val="right" w:leader="dot" w:pos="9016"/>
            </w:tabs>
            <w:rPr>
              <w:rFonts w:eastAsiaTheme="minorEastAsia"/>
              <w:noProof/>
              <w:sz w:val="24"/>
              <w:szCs w:val="24"/>
              <w:lang w:val="en-US" w:eastAsia="zh-CN"/>
            </w:rPr>
          </w:pPr>
          <w:hyperlink w:anchor="_Toc529632041" w:history="1">
            <w:r w:rsidRPr="000840E6">
              <w:rPr>
                <w:rStyle w:val="Hyperlink"/>
                <w:rFonts w:ascii="Arial" w:hAnsi="Arial" w:cs="Arial"/>
                <w:b/>
                <w:noProof/>
              </w:rPr>
              <w:t>9. Observations in UNPP</w:t>
            </w:r>
            <w:r>
              <w:rPr>
                <w:noProof/>
                <w:webHidden/>
              </w:rPr>
              <w:tab/>
            </w:r>
            <w:r>
              <w:rPr>
                <w:noProof/>
                <w:webHidden/>
              </w:rPr>
              <w:fldChar w:fldCharType="begin"/>
            </w:r>
            <w:r>
              <w:rPr>
                <w:noProof/>
                <w:webHidden/>
              </w:rPr>
              <w:instrText xml:space="preserve"> PAGEREF _Toc529632041 \h </w:instrText>
            </w:r>
            <w:r>
              <w:rPr>
                <w:noProof/>
                <w:webHidden/>
              </w:rPr>
            </w:r>
            <w:r>
              <w:rPr>
                <w:noProof/>
                <w:webHidden/>
              </w:rPr>
              <w:fldChar w:fldCharType="separate"/>
            </w:r>
            <w:r w:rsidR="00A32ABD">
              <w:rPr>
                <w:noProof/>
                <w:webHidden/>
              </w:rPr>
              <w:t>23</w:t>
            </w:r>
            <w:r>
              <w:rPr>
                <w:noProof/>
                <w:webHidden/>
              </w:rPr>
              <w:fldChar w:fldCharType="end"/>
            </w:r>
          </w:hyperlink>
        </w:p>
        <w:p w14:paraId="783748D7" w14:textId="67F8229B" w:rsidR="008D1016" w:rsidRDefault="008D1016">
          <w:pPr>
            <w:pStyle w:val="TOC2"/>
            <w:tabs>
              <w:tab w:val="right" w:leader="dot" w:pos="9016"/>
            </w:tabs>
            <w:rPr>
              <w:rFonts w:eastAsiaTheme="minorEastAsia"/>
              <w:noProof/>
              <w:sz w:val="24"/>
              <w:szCs w:val="24"/>
              <w:lang w:val="en-US" w:eastAsia="zh-CN"/>
            </w:rPr>
          </w:pPr>
          <w:hyperlink w:anchor="_Toc529632042" w:history="1">
            <w:r w:rsidRPr="000840E6">
              <w:rPr>
                <w:rStyle w:val="Hyperlink"/>
                <w:rFonts w:ascii="Arial" w:hAnsi="Arial" w:cs="Arial"/>
                <w:b/>
                <w:noProof/>
              </w:rPr>
              <w:t>A. Overview</w:t>
            </w:r>
            <w:r>
              <w:rPr>
                <w:noProof/>
                <w:webHidden/>
              </w:rPr>
              <w:tab/>
            </w:r>
            <w:r>
              <w:rPr>
                <w:noProof/>
                <w:webHidden/>
              </w:rPr>
              <w:fldChar w:fldCharType="begin"/>
            </w:r>
            <w:r>
              <w:rPr>
                <w:noProof/>
                <w:webHidden/>
              </w:rPr>
              <w:instrText xml:space="preserve"> PAGEREF _Toc529632042 \h </w:instrText>
            </w:r>
            <w:r>
              <w:rPr>
                <w:noProof/>
                <w:webHidden/>
              </w:rPr>
            </w:r>
            <w:r>
              <w:rPr>
                <w:noProof/>
                <w:webHidden/>
              </w:rPr>
              <w:fldChar w:fldCharType="separate"/>
            </w:r>
            <w:r w:rsidR="00A32ABD">
              <w:rPr>
                <w:noProof/>
                <w:webHidden/>
              </w:rPr>
              <w:t>23</w:t>
            </w:r>
            <w:r>
              <w:rPr>
                <w:noProof/>
                <w:webHidden/>
              </w:rPr>
              <w:fldChar w:fldCharType="end"/>
            </w:r>
          </w:hyperlink>
        </w:p>
        <w:p w14:paraId="7BF2518B" w14:textId="046B69F6" w:rsidR="008D1016" w:rsidRDefault="008D1016">
          <w:pPr>
            <w:pStyle w:val="TOC2"/>
            <w:tabs>
              <w:tab w:val="right" w:leader="dot" w:pos="9016"/>
            </w:tabs>
            <w:rPr>
              <w:rFonts w:eastAsiaTheme="minorEastAsia"/>
              <w:noProof/>
              <w:sz w:val="24"/>
              <w:szCs w:val="24"/>
              <w:lang w:val="en-US" w:eastAsia="zh-CN"/>
            </w:rPr>
          </w:pPr>
          <w:hyperlink w:anchor="_Toc529632043" w:history="1">
            <w:r w:rsidRPr="000840E6">
              <w:rPr>
                <w:rStyle w:val="Hyperlink"/>
                <w:rFonts w:ascii="Arial" w:hAnsi="Arial" w:cs="Arial"/>
                <w:b/>
                <w:noProof/>
              </w:rPr>
              <w:t>B. Types of Observations in UNPP</w:t>
            </w:r>
            <w:r>
              <w:rPr>
                <w:noProof/>
                <w:webHidden/>
              </w:rPr>
              <w:tab/>
            </w:r>
            <w:r>
              <w:rPr>
                <w:noProof/>
                <w:webHidden/>
              </w:rPr>
              <w:fldChar w:fldCharType="begin"/>
            </w:r>
            <w:r>
              <w:rPr>
                <w:noProof/>
                <w:webHidden/>
              </w:rPr>
              <w:instrText xml:space="preserve"> PAGEREF _Toc529632043 \h </w:instrText>
            </w:r>
            <w:r>
              <w:rPr>
                <w:noProof/>
                <w:webHidden/>
              </w:rPr>
            </w:r>
            <w:r>
              <w:rPr>
                <w:noProof/>
                <w:webHidden/>
              </w:rPr>
              <w:fldChar w:fldCharType="separate"/>
            </w:r>
            <w:r w:rsidR="00A32ABD">
              <w:rPr>
                <w:noProof/>
                <w:webHidden/>
              </w:rPr>
              <w:t>23</w:t>
            </w:r>
            <w:r>
              <w:rPr>
                <w:noProof/>
                <w:webHidden/>
              </w:rPr>
              <w:fldChar w:fldCharType="end"/>
            </w:r>
          </w:hyperlink>
        </w:p>
        <w:p w14:paraId="1A2F4200" w14:textId="73F8AAAC" w:rsidR="008D1016" w:rsidRDefault="008D1016">
          <w:pPr>
            <w:pStyle w:val="TOC2"/>
            <w:tabs>
              <w:tab w:val="right" w:leader="dot" w:pos="9016"/>
            </w:tabs>
            <w:rPr>
              <w:rFonts w:eastAsiaTheme="minorEastAsia"/>
              <w:noProof/>
              <w:sz w:val="24"/>
              <w:szCs w:val="24"/>
              <w:lang w:val="en-US" w:eastAsia="zh-CN"/>
            </w:rPr>
          </w:pPr>
          <w:hyperlink w:anchor="_Toc529632044" w:history="1">
            <w:r w:rsidRPr="000840E6">
              <w:rPr>
                <w:rStyle w:val="Hyperlink"/>
                <w:rFonts w:ascii="Arial" w:hAnsi="Arial" w:cs="Arial"/>
                <w:b/>
                <w:noProof/>
              </w:rPr>
              <w:t>C. Risk Categories in UNPP</w:t>
            </w:r>
            <w:r>
              <w:rPr>
                <w:noProof/>
                <w:webHidden/>
              </w:rPr>
              <w:tab/>
            </w:r>
            <w:r>
              <w:rPr>
                <w:noProof/>
                <w:webHidden/>
              </w:rPr>
              <w:fldChar w:fldCharType="begin"/>
            </w:r>
            <w:r>
              <w:rPr>
                <w:noProof/>
                <w:webHidden/>
              </w:rPr>
              <w:instrText xml:space="preserve"> PAGEREF _Toc529632044 \h </w:instrText>
            </w:r>
            <w:r>
              <w:rPr>
                <w:noProof/>
                <w:webHidden/>
              </w:rPr>
            </w:r>
            <w:r>
              <w:rPr>
                <w:noProof/>
                <w:webHidden/>
              </w:rPr>
              <w:fldChar w:fldCharType="separate"/>
            </w:r>
            <w:r w:rsidR="00A32ABD">
              <w:rPr>
                <w:noProof/>
                <w:webHidden/>
              </w:rPr>
              <w:t>24</w:t>
            </w:r>
            <w:r>
              <w:rPr>
                <w:noProof/>
                <w:webHidden/>
              </w:rPr>
              <w:fldChar w:fldCharType="end"/>
            </w:r>
          </w:hyperlink>
        </w:p>
        <w:p w14:paraId="5ABE5614" w14:textId="2A7304CB" w:rsidR="00FE5FBA" w:rsidRPr="000F2A6A" w:rsidRDefault="00FE5FBA" w:rsidP="001A7A76">
          <w:pPr>
            <w:spacing w:after="120" w:line="240" w:lineRule="auto"/>
            <w:rPr>
              <w:rFonts w:ascii="Arial" w:hAnsi="Arial" w:cs="Arial"/>
              <w:sz w:val="20"/>
              <w:szCs w:val="20"/>
            </w:rPr>
          </w:pPr>
          <w:r w:rsidRPr="000F2A6A">
            <w:rPr>
              <w:rFonts w:ascii="Arial" w:hAnsi="Arial" w:cs="Arial"/>
              <w:b/>
              <w:bCs/>
              <w:noProof/>
              <w:sz w:val="20"/>
              <w:szCs w:val="20"/>
            </w:rPr>
            <w:fldChar w:fldCharType="end"/>
          </w:r>
        </w:p>
      </w:sdtContent>
    </w:sdt>
    <w:p w14:paraId="1C6D2A5C" w14:textId="77777777" w:rsidR="00155587" w:rsidRPr="000F2A6A" w:rsidRDefault="00155587" w:rsidP="001A7A76">
      <w:pPr>
        <w:spacing w:after="120" w:line="240" w:lineRule="auto"/>
        <w:rPr>
          <w:rFonts w:ascii="Arial" w:hAnsi="Arial" w:cs="Arial"/>
          <w:b/>
          <w:sz w:val="20"/>
          <w:szCs w:val="20"/>
        </w:rPr>
      </w:pPr>
    </w:p>
    <w:p w14:paraId="53417414" w14:textId="77777777" w:rsidR="004A390E" w:rsidRPr="000F2A6A" w:rsidRDefault="004A390E" w:rsidP="001A7A76">
      <w:pPr>
        <w:spacing w:after="120" w:line="240" w:lineRule="auto"/>
        <w:rPr>
          <w:rFonts w:ascii="Arial" w:hAnsi="Arial" w:cs="Arial"/>
          <w:b/>
          <w:sz w:val="20"/>
          <w:szCs w:val="20"/>
        </w:rPr>
        <w:sectPr w:rsidR="004A390E" w:rsidRPr="000F2A6A" w:rsidSect="00753702">
          <w:footerReference w:type="default" r:id="rId8"/>
          <w:pgSz w:w="11906" w:h="16838"/>
          <w:pgMar w:top="1440" w:right="1440" w:bottom="1440" w:left="1440" w:header="720" w:footer="720" w:gutter="0"/>
          <w:cols w:space="720"/>
          <w:docGrid w:linePitch="360"/>
        </w:sectPr>
      </w:pPr>
    </w:p>
    <w:p w14:paraId="060EB1D6" w14:textId="1F43FBF8" w:rsidR="004F3F9B" w:rsidRPr="001A7A76" w:rsidRDefault="00476E68" w:rsidP="001A7A76">
      <w:pPr>
        <w:pStyle w:val="Heading1"/>
        <w:spacing w:before="0" w:after="120" w:line="240" w:lineRule="auto"/>
        <w:rPr>
          <w:rFonts w:ascii="Arial" w:hAnsi="Arial" w:cs="Arial"/>
          <w:b/>
          <w:sz w:val="20"/>
          <w:szCs w:val="20"/>
        </w:rPr>
      </w:pPr>
      <w:bookmarkStart w:id="1" w:name="_Toc529632023"/>
      <w:r w:rsidRPr="000F2A6A">
        <w:rPr>
          <w:rFonts w:ascii="Arial" w:hAnsi="Arial" w:cs="Arial"/>
          <w:b/>
          <w:sz w:val="20"/>
          <w:szCs w:val="20"/>
        </w:rPr>
        <w:lastRenderedPageBreak/>
        <w:t xml:space="preserve">1. </w:t>
      </w:r>
      <w:r w:rsidR="00CE48C2" w:rsidRPr="000F2A6A">
        <w:rPr>
          <w:rFonts w:ascii="Arial" w:hAnsi="Arial" w:cs="Arial"/>
          <w:b/>
          <w:sz w:val="20"/>
          <w:szCs w:val="20"/>
        </w:rPr>
        <w:t xml:space="preserve">Assignment of User Roles </w:t>
      </w:r>
      <w:r w:rsidR="004F3F9B" w:rsidRPr="000F2A6A">
        <w:rPr>
          <w:rFonts w:ascii="Arial" w:hAnsi="Arial" w:cs="Arial"/>
          <w:b/>
          <w:sz w:val="20"/>
          <w:szCs w:val="20"/>
        </w:rPr>
        <w:t>in UNPP</w:t>
      </w:r>
      <w:bookmarkEnd w:id="1"/>
      <w:r w:rsidR="00CE48C2" w:rsidRPr="000F2A6A">
        <w:rPr>
          <w:rFonts w:ascii="Arial" w:hAnsi="Arial" w:cs="Arial"/>
          <w:b/>
          <w:sz w:val="20"/>
          <w:szCs w:val="20"/>
        </w:rPr>
        <w:t xml:space="preserve"> </w:t>
      </w:r>
    </w:p>
    <w:p w14:paraId="5AADAED1" w14:textId="0430A3B2" w:rsidR="00C23B98" w:rsidRPr="000F2A6A" w:rsidRDefault="00383417" w:rsidP="001A7A76">
      <w:pPr>
        <w:spacing w:after="120" w:line="240" w:lineRule="auto"/>
        <w:rPr>
          <w:rFonts w:ascii="Arial" w:hAnsi="Arial" w:cs="Arial"/>
          <w:sz w:val="20"/>
          <w:szCs w:val="20"/>
        </w:rPr>
      </w:pPr>
      <w:r w:rsidRPr="000F2A6A">
        <w:rPr>
          <w:rFonts w:ascii="Arial" w:hAnsi="Arial" w:cs="Arial"/>
          <w:sz w:val="20"/>
          <w:szCs w:val="20"/>
        </w:rPr>
        <w:t xml:space="preserve">UNPP currently has </w:t>
      </w:r>
      <w:r w:rsidR="002965F3" w:rsidRPr="000F2A6A">
        <w:rPr>
          <w:rFonts w:ascii="Arial" w:hAnsi="Arial" w:cs="Arial"/>
          <w:sz w:val="20"/>
          <w:szCs w:val="20"/>
        </w:rPr>
        <w:t xml:space="preserve">four </w:t>
      </w:r>
      <w:r w:rsidRPr="000F2A6A">
        <w:rPr>
          <w:rFonts w:ascii="Arial" w:hAnsi="Arial" w:cs="Arial"/>
          <w:sz w:val="20"/>
          <w:szCs w:val="20"/>
        </w:rPr>
        <w:t>different user roles on the UN side</w:t>
      </w:r>
      <w:r w:rsidR="0014401E" w:rsidRPr="000F2A6A">
        <w:rPr>
          <w:rFonts w:ascii="Arial" w:hAnsi="Arial" w:cs="Arial"/>
          <w:sz w:val="20"/>
          <w:szCs w:val="20"/>
        </w:rPr>
        <w:t xml:space="preserve"> at Country Office level</w:t>
      </w:r>
      <w:r w:rsidR="0018638B" w:rsidRPr="000F2A6A">
        <w:rPr>
          <w:rFonts w:ascii="Arial" w:hAnsi="Arial" w:cs="Arial"/>
          <w:sz w:val="20"/>
          <w:szCs w:val="20"/>
        </w:rPr>
        <w:t>: UN R</w:t>
      </w:r>
      <w:r w:rsidRPr="000F2A6A">
        <w:rPr>
          <w:rFonts w:ascii="Arial" w:hAnsi="Arial" w:cs="Arial"/>
          <w:sz w:val="20"/>
          <w:szCs w:val="20"/>
        </w:rPr>
        <w:t>eader</w:t>
      </w:r>
      <w:r w:rsidR="002965F3" w:rsidRPr="000F2A6A">
        <w:rPr>
          <w:rFonts w:ascii="Arial" w:hAnsi="Arial" w:cs="Arial"/>
          <w:sz w:val="20"/>
          <w:szCs w:val="20"/>
        </w:rPr>
        <w:t xml:space="preserve">, </w:t>
      </w:r>
      <w:r w:rsidRPr="000F2A6A">
        <w:rPr>
          <w:rFonts w:ascii="Arial" w:hAnsi="Arial" w:cs="Arial"/>
          <w:sz w:val="20"/>
          <w:szCs w:val="20"/>
        </w:rPr>
        <w:t xml:space="preserve">UN </w:t>
      </w:r>
      <w:r w:rsidR="0018638B" w:rsidRPr="000F2A6A">
        <w:rPr>
          <w:rFonts w:ascii="Arial" w:hAnsi="Arial" w:cs="Arial"/>
          <w:sz w:val="20"/>
          <w:szCs w:val="20"/>
        </w:rPr>
        <w:t>B</w:t>
      </w:r>
      <w:r w:rsidR="002965F3" w:rsidRPr="000F2A6A">
        <w:rPr>
          <w:rFonts w:ascii="Arial" w:hAnsi="Arial" w:cs="Arial"/>
          <w:sz w:val="20"/>
          <w:szCs w:val="20"/>
        </w:rPr>
        <w:t xml:space="preserve">asic </w:t>
      </w:r>
      <w:r w:rsidR="0018638B" w:rsidRPr="000F2A6A">
        <w:rPr>
          <w:rFonts w:ascii="Arial" w:hAnsi="Arial" w:cs="Arial"/>
          <w:sz w:val="20"/>
          <w:szCs w:val="20"/>
        </w:rPr>
        <w:t>E</w:t>
      </w:r>
      <w:r w:rsidRPr="000F2A6A">
        <w:rPr>
          <w:rFonts w:ascii="Arial" w:hAnsi="Arial" w:cs="Arial"/>
          <w:sz w:val="20"/>
          <w:szCs w:val="20"/>
        </w:rPr>
        <w:t>ditor</w:t>
      </w:r>
      <w:r w:rsidR="0018638B" w:rsidRPr="000F2A6A">
        <w:rPr>
          <w:rFonts w:ascii="Arial" w:hAnsi="Arial" w:cs="Arial"/>
          <w:sz w:val="20"/>
          <w:szCs w:val="20"/>
        </w:rPr>
        <w:t>, UN Advanced E</w:t>
      </w:r>
      <w:r w:rsidR="0014401E" w:rsidRPr="000F2A6A">
        <w:rPr>
          <w:rFonts w:ascii="Arial" w:hAnsi="Arial" w:cs="Arial"/>
          <w:sz w:val="20"/>
          <w:szCs w:val="20"/>
        </w:rPr>
        <w:t xml:space="preserve">ditor, and </w:t>
      </w:r>
      <w:r w:rsidR="0018638B" w:rsidRPr="000F2A6A">
        <w:rPr>
          <w:rFonts w:ascii="Arial" w:hAnsi="Arial" w:cs="Arial"/>
          <w:sz w:val="20"/>
          <w:szCs w:val="20"/>
        </w:rPr>
        <w:t>UN A</w:t>
      </w:r>
      <w:r w:rsidR="002965F3" w:rsidRPr="000F2A6A">
        <w:rPr>
          <w:rFonts w:ascii="Arial" w:hAnsi="Arial" w:cs="Arial"/>
          <w:sz w:val="20"/>
          <w:szCs w:val="20"/>
        </w:rPr>
        <w:t>dministrator</w:t>
      </w:r>
      <w:r w:rsidR="0014401E" w:rsidRPr="000F2A6A">
        <w:rPr>
          <w:rFonts w:ascii="Arial" w:hAnsi="Arial" w:cs="Arial"/>
          <w:sz w:val="20"/>
          <w:szCs w:val="20"/>
        </w:rPr>
        <w:t xml:space="preserve">. Additionally, UNPP has </w:t>
      </w:r>
      <w:r w:rsidR="001E7034">
        <w:rPr>
          <w:rFonts w:ascii="Arial" w:hAnsi="Arial" w:cs="Arial"/>
          <w:sz w:val="20"/>
          <w:szCs w:val="20"/>
        </w:rPr>
        <w:t>one</w:t>
      </w:r>
      <w:r w:rsidR="001E7034" w:rsidRPr="000F2A6A">
        <w:rPr>
          <w:rFonts w:ascii="Arial" w:hAnsi="Arial" w:cs="Arial"/>
          <w:sz w:val="20"/>
          <w:szCs w:val="20"/>
        </w:rPr>
        <w:t xml:space="preserve"> </w:t>
      </w:r>
      <w:r w:rsidR="0014401E" w:rsidRPr="000F2A6A">
        <w:rPr>
          <w:rFonts w:ascii="Arial" w:hAnsi="Arial" w:cs="Arial"/>
          <w:sz w:val="20"/>
          <w:szCs w:val="20"/>
        </w:rPr>
        <w:t xml:space="preserve">user role on the UN side at HQ level: UN HQ </w:t>
      </w:r>
      <w:r w:rsidR="0018638B" w:rsidRPr="000F2A6A">
        <w:rPr>
          <w:rFonts w:ascii="Arial" w:hAnsi="Arial" w:cs="Arial"/>
          <w:sz w:val="20"/>
          <w:szCs w:val="20"/>
        </w:rPr>
        <w:t>E</w:t>
      </w:r>
      <w:r w:rsidR="0014401E" w:rsidRPr="000F2A6A">
        <w:rPr>
          <w:rFonts w:ascii="Arial" w:hAnsi="Arial" w:cs="Arial"/>
          <w:sz w:val="20"/>
          <w:szCs w:val="20"/>
        </w:rPr>
        <w:t>ditor</w:t>
      </w:r>
      <w:r w:rsidRPr="000F2A6A">
        <w:rPr>
          <w:rFonts w:ascii="Arial" w:hAnsi="Arial" w:cs="Arial"/>
          <w:sz w:val="20"/>
          <w:szCs w:val="20"/>
        </w:rPr>
        <w:t xml:space="preserve">. The table below provides a brief overview </w:t>
      </w:r>
      <w:r w:rsidR="00A01440" w:rsidRPr="000F2A6A">
        <w:rPr>
          <w:rFonts w:ascii="Arial" w:hAnsi="Arial" w:cs="Arial"/>
          <w:sz w:val="20"/>
          <w:szCs w:val="20"/>
        </w:rPr>
        <w:t xml:space="preserve">of each of these </w:t>
      </w:r>
      <w:r w:rsidR="001E7034">
        <w:rPr>
          <w:rFonts w:ascii="Arial" w:hAnsi="Arial" w:cs="Arial"/>
          <w:sz w:val="20"/>
          <w:szCs w:val="20"/>
        </w:rPr>
        <w:t>five</w:t>
      </w:r>
      <w:r w:rsidR="001E7034" w:rsidRPr="000F2A6A">
        <w:rPr>
          <w:rFonts w:ascii="Arial" w:hAnsi="Arial" w:cs="Arial"/>
          <w:sz w:val="20"/>
          <w:szCs w:val="20"/>
        </w:rPr>
        <w:t xml:space="preserve"> </w:t>
      </w:r>
      <w:r w:rsidR="00A01440" w:rsidRPr="000F2A6A">
        <w:rPr>
          <w:rFonts w:ascii="Arial" w:hAnsi="Arial" w:cs="Arial"/>
          <w:sz w:val="20"/>
          <w:szCs w:val="20"/>
        </w:rPr>
        <w:t>roles.</w:t>
      </w:r>
      <w:r w:rsidR="00CE48C2" w:rsidRPr="000F2A6A">
        <w:rPr>
          <w:rFonts w:ascii="Arial" w:hAnsi="Arial" w:cs="Arial"/>
          <w:sz w:val="20"/>
          <w:szCs w:val="20"/>
        </w:rPr>
        <w:t xml:space="preserve"> </w:t>
      </w:r>
    </w:p>
    <w:tbl>
      <w:tblPr>
        <w:tblStyle w:val="TableGrid"/>
        <w:tblW w:w="13855" w:type="dxa"/>
        <w:tblLook w:val="04A0" w:firstRow="1" w:lastRow="0" w:firstColumn="1" w:lastColumn="0" w:noHBand="0" w:noVBand="1"/>
      </w:tblPr>
      <w:tblGrid>
        <w:gridCol w:w="1884"/>
        <w:gridCol w:w="5311"/>
        <w:gridCol w:w="6660"/>
      </w:tblGrid>
      <w:tr w:rsidR="0018638B" w:rsidRPr="000F2A6A" w14:paraId="549F9273" w14:textId="77777777" w:rsidTr="001A7A76">
        <w:tc>
          <w:tcPr>
            <w:tcW w:w="1884" w:type="dxa"/>
            <w:shd w:val="clear" w:color="auto" w:fill="00B0F0"/>
          </w:tcPr>
          <w:p w14:paraId="648F3F2C" w14:textId="77777777" w:rsidR="004A390E" w:rsidRPr="001A7A76" w:rsidRDefault="004A390E" w:rsidP="001A7A76">
            <w:pPr>
              <w:spacing w:after="120"/>
              <w:rPr>
                <w:rFonts w:ascii="Arial" w:hAnsi="Arial" w:cs="Arial"/>
                <w:b/>
                <w:color w:val="FFFFFF" w:themeColor="background1"/>
                <w:sz w:val="20"/>
                <w:szCs w:val="20"/>
              </w:rPr>
            </w:pPr>
            <w:r w:rsidRPr="001A7A76">
              <w:rPr>
                <w:rFonts w:ascii="Arial" w:hAnsi="Arial" w:cs="Arial"/>
                <w:b/>
                <w:color w:val="FFFFFF" w:themeColor="background1"/>
                <w:sz w:val="20"/>
                <w:szCs w:val="20"/>
              </w:rPr>
              <w:t>User Role</w:t>
            </w:r>
          </w:p>
        </w:tc>
        <w:tc>
          <w:tcPr>
            <w:tcW w:w="5311" w:type="dxa"/>
            <w:shd w:val="clear" w:color="auto" w:fill="00B0F0"/>
          </w:tcPr>
          <w:p w14:paraId="66776322" w14:textId="77777777" w:rsidR="004A390E" w:rsidRPr="001A7A76" w:rsidRDefault="004A390E" w:rsidP="001A7A76">
            <w:pPr>
              <w:spacing w:after="120"/>
              <w:rPr>
                <w:rFonts w:ascii="Arial" w:hAnsi="Arial" w:cs="Arial"/>
                <w:b/>
                <w:color w:val="FFFFFF" w:themeColor="background1"/>
                <w:sz w:val="20"/>
                <w:szCs w:val="20"/>
              </w:rPr>
            </w:pPr>
            <w:r w:rsidRPr="001A7A76">
              <w:rPr>
                <w:rFonts w:ascii="Arial" w:hAnsi="Arial" w:cs="Arial"/>
                <w:b/>
                <w:color w:val="FFFFFF" w:themeColor="background1"/>
                <w:sz w:val="20"/>
                <w:szCs w:val="20"/>
              </w:rPr>
              <w:t>User Permissions</w:t>
            </w:r>
          </w:p>
        </w:tc>
        <w:tc>
          <w:tcPr>
            <w:tcW w:w="6660" w:type="dxa"/>
            <w:shd w:val="clear" w:color="auto" w:fill="00B0F0"/>
          </w:tcPr>
          <w:p w14:paraId="0D22FBA0" w14:textId="166C02E7" w:rsidR="004A390E" w:rsidRPr="001A7A76" w:rsidRDefault="004A390E" w:rsidP="001A7A76">
            <w:pPr>
              <w:spacing w:after="120"/>
              <w:rPr>
                <w:rFonts w:ascii="Arial" w:hAnsi="Arial" w:cs="Arial"/>
                <w:b/>
                <w:color w:val="FFFFFF" w:themeColor="background1"/>
                <w:sz w:val="20"/>
                <w:szCs w:val="20"/>
              </w:rPr>
            </w:pPr>
            <w:r w:rsidRPr="001A7A76">
              <w:rPr>
                <w:rFonts w:ascii="Arial" w:hAnsi="Arial" w:cs="Arial"/>
                <w:b/>
                <w:color w:val="FFFFFF" w:themeColor="background1"/>
                <w:sz w:val="20"/>
                <w:szCs w:val="20"/>
              </w:rPr>
              <w:t>UN</w:t>
            </w:r>
            <w:r w:rsidR="00C2267D" w:rsidRPr="001A7A76">
              <w:rPr>
                <w:rFonts w:ascii="Arial" w:hAnsi="Arial" w:cs="Arial"/>
                <w:b/>
                <w:color w:val="FFFFFF" w:themeColor="background1"/>
                <w:sz w:val="20"/>
                <w:szCs w:val="20"/>
              </w:rPr>
              <w:t>ICEF</w:t>
            </w:r>
            <w:r w:rsidRPr="001A7A76">
              <w:rPr>
                <w:rFonts w:ascii="Arial" w:hAnsi="Arial" w:cs="Arial"/>
                <w:b/>
                <w:color w:val="FFFFFF" w:themeColor="background1"/>
                <w:sz w:val="20"/>
                <w:szCs w:val="20"/>
              </w:rPr>
              <w:t xml:space="preserve"> Staff Profile</w:t>
            </w:r>
          </w:p>
        </w:tc>
      </w:tr>
      <w:tr w:rsidR="0018638B" w:rsidRPr="000F2A6A" w14:paraId="353DBE7B" w14:textId="77777777" w:rsidTr="00335029">
        <w:tc>
          <w:tcPr>
            <w:tcW w:w="1884" w:type="dxa"/>
          </w:tcPr>
          <w:p w14:paraId="08C22371" w14:textId="13A3CFDE" w:rsidR="004A390E" w:rsidRPr="001A7A76" w:rsidRDefault="004A390E" w:rsidP="001A7A76">
            <w:pPr>
              <w:spacing w:after="120"/>
              <w:rPr>
                <w:rFonts w:ascii="Arial" w:hAnsi="Arial" w:cs="Arial"/>
                <w:b/>
                <w:sz w:val="20"/>
                <w:szCs w:val="20"/>
              </w:rPr>
            </w:pPr>
            <w:r w:rsidRPr="001A7A76">
              <w:rPr>
                <w:rFonts w:ascii="Arial" w:hAnsi="Arial" w:cs="Arial"/>
                <w:b/>
                <w:sz w:val="20"/>
                <w:szCs w:val="20"/>
              </w:rPr>
              <w:t>UN Reader</w:t>
            </w:r>
          </w:p>
        </w:tc>
        <w:tc>
          <w:tcPr>
            <w:tcW w:w="5311" w:type="dxa"/>
          </w:tcPr>
          <w:p w14:paraId="1AD65B7A" w14:textId="77777777" w:rsidR="004A390E" w:rsidRPr="000F2A6A" w:rsidRDefault="004A390E" w:rsidP="001A7A76">
            <w:pPr>
              <w:pStyle w:val="ListParagraph"/>
              <w:numPr>
                <w:ilvl w:val="0"/>
                <w:numId w:val="7"/>
              </w:numPr>
              <w:spacing w:after="120"/>
              <w:ind w:left="188" w:hanging="180"/>
              <w:contextualSpacing w:val="0"/>
              <w:rPr>
                <w:rFonts w:ascii="Arial" w:hAnsi="Arial" w:cs="Arial"/>
                <w:sz w:val="20"/>
                <w:szCs w:val="20"/>
              </w:rPr>
            </w:pPr>
            <w:r w:rsidRPr="000F2A6A">
              <w:rPr>
                <w:rFonts w:ascii="Arial" w:hAnsi="Arial" w:cs="Arial"/>
                <w:sz w:val="20"/>
                <w:szCs w:val="20"/>
              </w:rPr>
              <w:t>View UN-published information on open selection and direct selection partnership opportunities</w:t>
            </w:r>
          </w:p>
          <w:p w14:paraId="2C801E5B" w14:textId="7F3943D0" w:rsidR="004A390E" w:rsidRPr="000F2A6A" w:rsidRDefault="004A390E" w:rsidP="001A7A76">
            <w:pPr>
              <w:pStyle w:val="ListParagraph"/>
              <w:numPr>
                <w:ilvl w:val="0"/>
                <w:numId w:val="7"/>
              </w:numPr>
              <w:spacing w:after="120"/>
              <w:ind w:left="188" w:hanging="180"/>
              <w:contextualSpacing w:val="0"/>
              <w:rPr>
                <w:rFonts w:ascii="Arial" w:hAnsi="Arial" w:cs="Arial"/>
                <w:sz w:val="20"/>
                <w:szCs w:val="20"/>
              </w:rPr>
            </w:pPr>
            <w:r w:rsidRPr="000F2A6A">
              <w:rPr>
                <w:rFonts w:ascii="Arial" w:hAnsi="Arial" w:cs="Arial"/>
                <w:sz w:val="20"/>
                <w:szCs w:val="20"/>
              </w:rPr>
              <w:t>View CSO profiles</w:t>
            </w:r>
            <w:r w:rsidR="008B7FB7" w:rsidRPr="000F2A6A">
              <w:rPr>
                <w:rFonts w:ascii="Arial" w:hAnsi="Arial" w:cs="Arial"/>
                <w:sz w:val="20"/>
                <w:szCs w:val="20"/>
              </w:rPr>
              <w:t xml:space="preserve">, including information on UN cash transfers, if the </w:t>
            </w:r>
            <w:r w:rsidR="009029D5" w:rsidRPr="000F2A6A">
              <w:rPr>
                <w:rFonts w:ascii="Arial" w:hAnsi="Arial" w:cs="Arial"/>
                <w:sz w:val="20"/>
                <w:szCs w:val="20"/>
              </w:rPr>
              <w:t>CSO’s vendor number has been added</w:t>
            </w:r>
          </w:p>
          <w:p w14:paraId="5EEF3AC5" w14:textId="77777777" w:rsidR="004A390E" w:rsidRPr="000F2A6A" w:rsidRDefault="004A390E" w:rsidP="001A7A76">
            <w:pPr>
              <w:pStyle w:val="ListParagraph"/>
              <w:numPr>
                <w:ilvl w:val="0"/>
                <w:numId w:val="7"/>
              </w:numPr>
              <w:spacing w:after="120"/>
              <w:ind w:left="188" w:hanging="180"/>
              <w:contextualSpacing w:val="0"/>
              <w:rPr>
                <w:rFonts w:ascii="Arial" w:hAnsi="Arial" w:cs="Arial"/>
                <w:sz w:val="20"/>
                <w:szCs w:val="20"/>
              </w:rPr>
            </w:pPr>
            <w:r w:rsidRPr="000F2A6A">
              <w:rPr>
                <w:rFonts w:ascii="Arial" w:hAnsi="Arial" w:cs="Arial"/>
                <w:sz w:val="20"/>
                <w:szCs w:val="20"/>
              </w:rPr>
              <w:t>View verification status of CSO profiles</w:t>
            </w:r>
          </w:p>
          <w:p w14:paraId="2F5C6DFE" w14:textId="60592C47" w:rsidR="004A390E" w:rsidRPr="000F2A6A" w:rsidRDefault="004A390E" w:rsidP="001A7A76">
            <w:pPr>
              <w:pStyle w:val="ListParagraph"/>
              <w:numPr>
                <w:ilvl w:val="0"/>
                <w:numId w:val="7"/>
              </w:numPr>
              <w:spacing w:after="120"/>
              <w:ind w:left="188" w:hanging="180"/>
              <w:contextualSpacing w:val="0"/>
              <w:rPr>
                <w:rFonts w:ascii="Arial" w:hAnsi="Arial" w:cs="Arial"/>
                <w:sz w:val="20"/>
                <w:szCs w:val="20"/>
              </w:rPr>
            </w:pPr>
            <w:r w:rsidRPr="000F2A6A">
              <w:rPr>
                <w:rFonts w:ascii="Arial" w:hAnsi="Arial" w:cs="Arial"/>
                <w:sz w:val="20"/>
                <w:szCs w:val="20"/>
              </w:rPr>
              <w:t>View number</w:t>
            </w:r>
            <w:r w:rsidR="006B7BB9" w:rsidRPr="000F2A6A">
              <w:rPr>
                <w:rFonts w:ascii="Arial" w:hAnsi="Arial" w:cs="Arial"/>
                <w:sz w:val="20"/>
                <w:szCs w:val="20"/>
              </w:rPr>
              <w:t>—but not content—</w:t>
            </w:r>
            <w:r w:rsidRPr="000F2A6A">
              <w:rPr>
                <w:rFonts w:ascii="Arial" w:hAnsi="Arial" w:cs="Arial"/>
                <w:sz w:val="20"/>
                <w:szCs w:val="20"/>
              </w:rPr>
              <w:t xml:space="preserve">of </w:t>
            </w:r>
            <w:r w:rsidR="00C2267D" w:rsidRPr="000F2A6A">
              <w:rPr>
                <w:rFonts w:ascii="Arial" w:hAnsi="Arial" w:cs="Arial"/>
                <w:sz w:val="20"/>
                <w:szCs w:val="20"/>
              </w:rPr>
              <w:t>observations</w:t>
            </w:r>
            <w:r w:rsidRPr="000F2A6A">
              <w:rPr>
                <w:rFonts w:ascii="Arial" w:hAnsi="Arial" w:cs="Arial"/>
                <w:sz w:val="20"/>
                <w:szCs w:val="20"/>
              </w:rPr>
              <w:t xml:space="preserve"> added to CSO profiles</w:t>
            </w:r>
          </w:p>
          <w:p w14:paraId="4A194407" w14:textId="19C03F67" w:rsidR="00041BCA" w:rsidRPr="000F2A6A" w:rsidRDefault="00041BCA" w:rsidP="001A7A76">
            <w:pPr>
              <w:pStyle w:val="ListParagraph"/>
              <w:numPr>
                <w:ilvl w:val="0"/>
                <w:numId w:val="7"/>
              </w:numPr>
              <w:spacing w:after="120"/>
              <w:ind w:left="188" w:hanging="180"/>
              <w:contextualSpacing w:val="0"/>
              <w:rPr>
                <w:rFonts w:ascii="Arial" w:hAnsi="Arial" w:cs="Arial"/>
                <w:sz w:val="20"/>
                <w:szCs w:val="20"/>
              </w:rPr>
            </w:pPr>
            <w:r w:rsidRPr="000F2A6A">
              <w:rPr>
                <w:rFonts w:ascii="Arial" w:hAnsi="Arial" w:cs="Arial"/>
                <w:sz w:val="20"/>
                <w:szCs w:val="20"/>
              </w:rPr>
              <w:t xml:space="preserve">Generate reports on CSOs </w:t>
            </w:r>
          </w:p>
        </w:tc>
        <w:tc>
          <w:tcPr>
            <w:tcW w:w="6660" w:type="dxa"/>
          </w:tcPr>
          <w:p w14:paraId="16D72E59" w14:textId="4DD9758F" w:rsidR="00CF2534" w:rsidRPr="000F2A6A" w:rsidRDefault="00CF2534" w:rsidP="001A7A76">
            <w:pPr>
              <w:pStyle w:val="ListParagraph"/>
              <w:numPr>
                <w:ilvl w:val="0"/>
                <w:numId w:val="7"/>
              </w:numPr>
              <w:spacing w:after="120"/>
              <w:ind w:left="163" w:hanging="180"/>
              <w:contextualSpacing w:val="0"/>
              <w:rPr>
                <w:rFonts w:ascii="Arial" w:hAnsi="Arial" w:cs="Arial"/>
                <w:sz w:val="20"/>
                <w:szCs w:val="20"/>
              </w:rPr>
            </w:pPr>
            <w:r w:rsidRPr="000F2A6A">
              <w:rPr>
                <w:rFonts w:ascii="Arial" w:hAnsi="Arial" w:cs="Arial"/>
                <w:sz w:val="20"/>
                <w:szCs w:val="20"/>
              </w:rPr>
              <w:t xml:space="preserve">UNPP is integrated with UNICEF’s Active Directory. </w:t>
            </w:r>
            <w:r w:rsidR="001752BB" w:rsidRPr="000F2A6A">
              <w:rPr>
                <w:rFonts w:ascii="Arial" w:hAnsi="Arial" w:cs="Arial"/>
                <w:sz w:val="20"/>
                <w:szCs w:val="20"/>
              </w:rPr>
              <w:t xml:space="preserve">All UNICEF </w:t>
            </w:r>
            <w:r w:rsidR="00175DEF" w:rsidRPr="000F2A6A">
              <w:rPr>
                <w:rFonts w:ascii="Arial" w:hAnsi="Arial" w:cs="Arial"/>
                <w:sz w:val="20"/>
                <w:szCs w:val="20"/>
              </w:rPr>
              <w:t>staff</w:t>
            </w:r>
            <w:r w:rsidR="001752BB" w:rsidRPr="000F2A6A">
              <w:rPr>
                <w:rFonts w:ascii="Arial" w:hAnsi="Arial" w:cs="Arial"/>
                <w:sz w:val="20"/>
                <w:szCs w:val="20"/>
              </w:rPr>
              <w:t xml:space="preserve"> with an @unicef.org e-mail address will be able to access UNPP</w:t>
            </w:r>
            <w:r w:rsidR="00D52CC1" w:rsidRPr="000F2A6A">
              <w:rPr>
                <w:rFonts w:ascii="Arial" w:hAnsi="Arial" w:cs="Arial"/>
                <w:sz w:val="20"/>
                <w:szCs w:val="20"/>
              </w:rPr>
              <w:t xml:space="preserve"> and </w:t>
            </w:r>
            <w:r w:rsidR="009029D5" w:rsidRPr="000F2A6A">
              <w:rPr>
                <w:rFonts w:ascii="Arial" w:hAnsi="Arial" w:cs="Arial"/>
                <w:sz w:val="20"/>
                <w:szCs w:val="20"/>
              </w:rPr>
              <w:t>with user permissions set to the</w:t>
            </w:r>
            <w:r w:rsidR="00175DEF" w:rsidRPr="000F2A6A">
              <w:rPr>
                <w:rFonts w:ascii="Arial" w:hAnsi="Arial" w:cs="Arial"/>
                <w:sz w:val="20"/>
                <w:szCs w:val="20"/>
              </w:rPr>
              <w:t xml:space="preserve"> </w:t>
            </w:r>
            <w:r w:rsidR="00D52CC1" w:rsidRPr="000F2A6A">
              <w:rPr>
                <w:rFonts w:ascii="Arial" w:hAnsi="Arial" w:cs="Arial"/>
                <w:sz w:val="20"/>
                <w:szCs w:val="20"/>
              </w:rPr>
              <w:t xml:space="preserve">UN </w:t>
            </w:r>
            <w:r w:rsidR="009029D5" w:rsidRPr="000F2A6A">
              <w:rPr>
                <w:rFonts w:ascii="Arial" w:hAnsi="Arial" w:cs="Arial"/>
                <w:sz w:val="20"/>
                <w:szCs w:val="20"/>
              </w:rPr>
              <w:t xml:space="preserve">Country Office </w:t>
            </w:r>
            <w:r w:rsidR="00175DEF" w:rsidRPr="000F2A6A">
              <w:rPr>
                <w:rFonts w:ascii="Arial" w:hAnsi="Arial" w:cs="Arial"/>
                <w:sz w:val="20"/>
                <w:szCs w:val="20"/>
              </w:rPr>
              <w:t>Reader</w:t>
            </w:r>
            <w:r w:rsidR="00D52CC1" w:rsidRPr="000F2A6A">
              <w:rPr>
                <w:rFonts w:ascii="Arial" w:hAnsi="Arial" w:cs="Arial"/>
                <w:sz w:val="20"/>
                <w:szCs w:val="20"/>
              </w:rPr>
              <w:t xml:space="preserve"> role by default</w:t>
            </w:r>
            <w:r w:rsidR="00064D65" w:rsidRPr="000F2A6A">
              <w:rPr>
                <w:rFonts w:ascii="Arial" w:hAnsi="Arial" w:cs="Arial"/>
                <w:sz w:val="20"/>
                <w:szCs w:val="20"/>
              </w:rPr>
              <w:t>.</w:t>
            </w:r>
            <w:r w:rsidR="001752BB" w:rsidRPr="000F2A6A">
              <w:rPr>
                <w:rFonts w:ascii="Arial" w:hAnsi="Arial" w:cs="Arial"/>
                <w:sz w:val="20"/>
                <w:szCs w:val="20"/>
              </w:rPr>
              <w:t xml:space="preserve"> </w:t>
            </w:r>
          </w:p>
          <w:p w14:paraId="630BA225" w14:textId="66005AEA" w:rsidR="001752BB" w:rsidRPr="000F2A6A" w:rsidRDefault="001752BB" w:rsidP="001A7A76">
            <w:pPr>
              <w:pStyle w:val="ListParagraph"/>
              <w:numPr>
                <w:ilvl w:val="0"/>
                <w:numId w:val="7"/>
              </w:numPr>
              <w:spacing w:after="120"/>
              <w:ind w:left="163" w:hanging="180"/>
              <w:contextualSpacing w:val="0"/>
              <w:rPr>
                <w:rFonts w:ascii="Arial" w:hAnsi="Arial" w:cs="Arial"/>
                <w:sz w:val="20"/>
                <w:szCs w:val="20"/>
              </w:rPr>
            </w:pPr>
            <w:r w:rsidRPr="000F2A6A">
              <w:rPr>
                <w:rFonts w:ascii="Arial" w:hAnsi="Arial" w:cs="Arial"/>
                <w:sz w:val="20"/>
                <w:szCs w:val="20"/>
              </w:rPr>
              <w:t>Staff profile:</w:t>
            </w:r>
            <w:r w:rsidR="00D52CC1" w:rsidRPr="000F2A6A">
              <w:rPr>
                <w:rFonts w:ascii="Arial" w:hAnsi="Arial" w:cs="Arial"/>
                <w:sz w:val="20"/>
                <w:szCs w:val="20"/>
              </w:rPr>
              <w:t xml:space="preserve"> Any staff member who is not subsequently assigned a more </w:t>
            </w:r>
            <w:r w:rsidR="00064D65" w:rsidRPr="000F2A6A">
              <w:rPr>
                <w:rFonts w:ascii="Arial" w:hAnsi="Arial" w:cs="Arial"/>
                <w:sz w:val="20"/>
                <w:szCs w:val="20"/>
              </w:rPr>
              <w:t>advanced</w:t>
            </w:r>
            <w:r w:rsidR="00D52CC1" w:rsidRPr="000F2A6A">
              <w:rPr>
                <w:rFonts w:ascii="Arial" w:hAnsi="Arial" w:cs="Arial"/>
                <w:sz w:val="20"/>
                <w:szCs w:val="20"/>
              </w:rPr>
              <w:t xml:space="preserve"> user role.</w:t>
            </w:r>
          </w:p>
          <w:p w14:paraId="1AB0C68E" w14:textId="6E0C3862" w:rsidR="004A390E" w:rsidRPr="000F2A6A" w:rsidRDefault="004A390E" w:rsidP="001A7A76">
            <w:pPr>
              <w:spacing w:after="120"/>
              <w:rPr>
                <w:rFonts w:ascii="Arial" w:hAnsi="Arial" w:cs="Arial"/>
                <w:i/>
                <w:sz w:val="20"/>
                <w:szCs w:val="20"/>
              </w:rPr>
            </w:pPr>
          </w:p>
        </w:tc>
      </w:tr>
      <w:tr w:rsidR="0018638B" w:rsidRPr="000F2A6A" w14:paraId="5AB31C97" w14:textId="77777777" w:rsidTr="00335029">
        <w:tc>
          <w:tcPr>
            <w:tcW w:w="1884" w:type="dxa"/>
          </w:tcPr>
          <w:p w14:paraId="1CC15113" w14:textId="7F4D1B9F" w:rsidR="004A390E" w:rsidRPr="001A7A76" w:rsidRDefault="004A390E" w:rsidP="001A7A76">
            <w:pPr>
              <w:spacing w:after="120"/>
              <w:rPr>
                <w:rFonts w:ascii="Arial" w:hAnsi="Arial" w:cs="Arial"/>
                <w:b/>
                <w:sz w:val="20"/>
                <w:szCs w:val="20"/>
              </w:rPr>
            </w:pPr>
            <w:r w:rsidRPr="001A7A76">
              <w:rPr>
                <w:rFonts w:ascii="Arial" w:hAnsi="Arial" w:cs="Arial"/>
                <w:b/>
                <w:sz w:val="20"/>
                <w:szCs w:val="20"/>
              </w:rPr>
              <w:t>UN Basic Editor</w:t>
            </w:r>
          </w:p>
        </w:tc>
        <w:tc>
          <w:tcPr>
            <w:tcW w:w="5311" w:type="dxa"/>
          </w:tcPr>
          <w:p w14:paraId="3F4FF7F4" w14:textId="4C298E5C" w:rsidR="004A390E" w:rsidRPr="000F2A6A" w:rsidRDefault="004A390E" w:rsidP="001A7A76">
            <w:pPr>
              <w:pStyle w:val="ListParagraph"/>
              <w:numPr>
                <w:ilvl w:val="0"/>
                <w:numId w:val="7"/>
              </w:numPr>
              <w:spacing w:after="120"/>
              <w:ind w:left="188" w:hanging="180"/>
              <w:contextualSpacing w:val="0"/>
              <w:rPr>
                <w:rFonts w:ascii="Arial" w:hAnsi="Arial" w:cs="Arial"/>
                <w:i/>
                <w:sz w:val="20"/>
                <w:szCs w:val="20"/>
              </w:rPr>
            </w:pPr>
            <w:r w:rsidRPr="000F2A6A">
              <w:rPr>
                <w:rFonts w:ascii="Arial" w:hAnsi="Arial" w:cs="Arial"/>
                <w:i/>
                <w:sz w:val="20"/>
                <w:szCs w:val="20"/>
              </w:rPr>
              <w:t xml:space="preserve">All UN </w:t>
            </w:r>
            <w:r w:rsidR="00175DEF" w:rsidRPr="000F2A6A">
              <w:rPr>
                <w:rFonts w:ascii="Arial" w:hAnsi="Arial" w:cs="Arial"/>
                <w:i/>
                <w:sz w:val="20"/>
                <w:szCs w:val="20"/>
              </w:rPr>
              <w:t>R</w:t>
            </w:r>
            <w:r w:rsidRPr="000F2A6A">
              <w:rPr>
                <w:rFonts w:ascii="Arial" w:hAnsi="Arial" w:cs="Arial"/>
                <w:i/>
                <w:sz w:val="20"/>
                <w:szCs w:val="20"/>
              </w:rPr>
              <w:t>eader permissions</w:t>
            </w:r>
          </w:p>
          <w:p w14:paraId="2A4B702F" w14:textId="4DFF32C1" w:rsidR="00E24A21" w:rsidRPr="000F2A6A" w:rsidRDefault="00175DEF" w:rsidP="001A7A76">
            <w:pPr>
              <w:pStyle w:val="ListParagraph"/>
              <w:numPr>
                <w:ilvl w:val="0"/>
                <w:numId w:val="7"/>
              </w:numPr>
              <w:spacing w:after="120"/>
              <w:ind w:left="188" w:hanging="180"/>
              <w:contextualSpacing w:val="0"/>
              <w:rPr>
                <w:rFonts w:ascii="Arial" w:hAnsi="Arial" w:cs="Arial"/>
                <w:i/>
                <w:sz w:val="20"/>
                <w:szCs w:val="20"/>
              </w:rPr>
            </w:pPr>
            <w:r w:rsidRPr="000F2A6A">
              <w:rPr>
                <w:rFonts w:ascii="Arial" w:hAnsi="Arial" w:cs="Arial"/>
                <w:sz w:val="20"/>
                <w:szCs w:val="20"/>
              </w:rPr>
              <w:t>Add</w:t>
            </w:r>
            <w:r w:rsidR="00E24A21" w:rsidRPr="000F2A6A">
              <w:rPr>
                <w:rFonts w:ascii="Arial" w:hAnsi="Arial" w:cs="Arial"/>
                <w:sz w:val="20"/>
                <w:szCs w:val="20"/>
              </w:rPr>
              <w:t xml:space="preserve"> vendor number</w:t>
            </w:r>
            <w:r w:rsidRPr="000F2A6A">
              <w:rPr>
                <w:rFonts w:ascii="Arial" w:hAnsi="Arial" w:cs="Arial"/>
                <w:sz w:val="20"/>
                <w:szCs w:val="20"/>
              </w:rPr>
              <w:t xml:space="preserve"> to CSO profiles</w:t>
            </w:r>
            <w:r w:rsidR="00E24A21" w:rsidRPr="000F2A6A">
              <w:rPr>
                <w:rFonts w:ascii="Arial" w:hAnsi="Arial" w:cs="Arial"/>
                <w:sz w:val="20"/>
                <w:szCs w:val="20"/>
              </w:rPr>
              <w:t xml:space="preserve"> to </w:t>
            </w:r>
            <w:r w:rsidR="009D6D4F" w:rsidRPr="000F2A6A">
              <w:rPr>
                <w:rFonts w:ascii="Arial" w:hAnsi="Arial" w:cs="Arial"/>
                <w:sz w:val="20"/>
                <w:szCs w:val="20"/>
              </w:rPr>
              <w:t>push</w:t>
            </w:r>
            <w:r w:rsidR="00E24A21" w:rsidRPr="000F2A6A">
              <w:rPr>
                <w:rFonts w:ascii="Arial" w:hAnsi="Arial" w:cs="Arial"/>
                <w:sz w:val="20"/>
                <w:szCs w:val="20"/>
              </w:rPr>
              <w:t xml:space="preserve"> VISION data on UNICEF cash transfers</w:t>
            </w:r>
          </w:p>
          <w:p w14:paraId="79E8325D" w14:textId="65DBFA0D" w:rsidR="004A390E" w:rsidRPr="000F2A6A" w:rsidRDefault="001752BB" w:rsidP="001A7A76">
            <w:pPr>
              <w:pStyle w:val="ListParagraph"/>
              <w:numPr>
                <w:ilvl w:val="0"/>
                <w:numId w:val="7"/>
              </w:numPr>
              <w:spacing w:after="120"/>
              <w:ind w:left="188" w:hanging="180"/>
              <w:contextualSpacing w:val="0"/>
              <w:rPr>
                <w:rFonts w:ascii="Arial" w:hAnsi="Arial" w:cs="Arial"/>
                <w:i/>
                <w:sz w:val="20"/>
                <w:szCs w:val="20"/>
              </w:rPr>
            </w:pPr>
            <w:r w:rsidRPr="000F2A6A">
              <w:rPr>
                <w:rFonts w:ascii="Arial" w:hAnsi="Arial" w:cs="Arial"/>
                <w:sz w:val="20"/>
                <w:szCs w:val="20"/>
              </w:rPr>
              <w:t>Draft—but not publish—</w:t>
            </w:r>
            <w:r w:rsidR="004A390E" w:rsidRPr="000F2A6A">
              <w:rPr>
                <w:rFonts w:ascii="Arial" w:hAnsi="Arial" w:cs="Arial"/>
                <w:sz w:val="20"/>
                <w:szCs w:val="20"/>
              </w:rPr>
              <w:t>open selection and direct selection partnership opportunities</w:t>
            </w:r>
          </w:p>
          <w:p w14:paraId="4D178185" w14:textId="38984856" w:rsidR="00520978" w:rsidRPr="000F2A6A" w:rsidRDefault="004A390E" w:rsidP="001A7A76">
            <w:pPr>
              <w:pStyle w:val="ListParagraph"/>
              <w:numPr>
                <w:ilvl w:val="0"/>
                <w:numId w:val="7"/>
              </w:numPr>
              <w:spacing w:after="120"/>
              <w:ind w:left="188" w:hanging="180"/>
              <w:contextualSpacing w:val="0"/>
              <w:rPr>
                <w:rFonts w:ascii="Arial" w:hAnsi="Arial" w:cs="Arial"/>
                <w:i/>
                <w:sz w:val="20"/>
                <w:szCs w:val="20"/>
              </w:rPr>
            </w:pPr>
            <w:r w:rsidRPr="000F2A6A">
              <w:rPr>
                <w:rFonts w:ascii="Arial" w:hAnsi="Arial" w:cs="Arial"/>
                <w:sz w:val="20"/>
                <w:szCs w:val="20"/>
              </w:rPr>
              <w:t xml:space="preserve">View and assess </w:t>
            </w:r>
            <w:r w:rsidR="00175DEF" w:rsidRPr="000F2A6A">
              <w:rPr>
                <w:rFonts w:ascii="Arial" w:hAnsi="Arial" w:cs="Arial"/>
                <w:sz w:val="20"/>
                <w:szCs w:val="20"/>
              </w:rPr>
              <w:t xml:space="preserve">CSO </w:t>
            </w:r>
            <w:r w:rsidRPr="000F2A6A">
              <w:rPr>
                <w:rFonts w:ascii="Arial" w:hAnsi="Arial" w:cs="Arial"/>
                <w:sz w:val="20"/>
                <w:szCs w:val="20"/>
              </w:rPr>
              <w:t xml:space="preserve">applications submitted for open selection calls </w:t>
            </w:r>
            <w:r w:rsidR="00C216B8" w:rsidRPr="000F2A6A">
              <w:rPr>
                <w:rFonts w:ascii="Arial" w:hAnsi="Arial" w:cs="Arial"/>
                <w:sz w:val="20"/>
                <w:szCs w:val="20"/>
              </w:rPr>
              <w:t xml:space="preserve">drafted </w:t>
            </w:r>
            <w:r w:rsidRPr="000F2A6A">
              <w:rPr>
                <w:rFonts w:ascii="Arial" w:hAnsi="Arial" w:cs="Arial"/>
                <w:sz w:val="20"/>
                <w:szCs w:val="20"/>
              </w:rPr>
              <w:t>by or assigned to the user</w:t>
            </w:r>
          </w:p>
          <w:p w14:paraId="00C8B2A3" w14:textId="77777777" w:rsidR="004A390E" w:rsidRPr="005A71E0" w:rsidRDefault="00520978" w:rsidP="001A7A76">
            <w:pPr>
              <w:pStyle w:val="ListParagraph"/>
              <w:numPr>
                <w:ilvl w:val="0"/>
                <w:numId w:val="7"/>
              </w:numPr>
              <w:spacing w:after="120"/>
              <w:ind w:left="188" w:hanging="180"/>
              <w:contextualSpacing w:val="0"/>
              <w:rPr>
                <w:rFonts w:ascii="Arial" w:hAnsi="Arial" w:cs="Arial"/>
                <w:i/>
                <w:sz w:val="20"/>
                <w:szCs w:val="20"/>
              </w:rPr>
            </w:pPr>
            <w:r w:rsidRPr="000F2A6A">
              <w:rPr>
                <w:rFonts w:ascii="Arial" w:hAnsi="Arial" w:cs="Arial"/>
                <w:sz w:val="20"/>
                <w:szCs w:val="20"/>
              </w:rPr>
              <w:t>Nominate—but not select—CSOs for open or direct selection partnership opportunities</w:t>
            </w:r>
          </w:p>
          <w:p w14:paraId="024C74A5" w14:textId="77777777" w:rsidR="00666B9D" w:rsidRPr="00DF07E1" w:rsidRDefault="00E67C2E" w:rsidP="001A7A76">
            <w:pPr>
              <w:pStyle w:val="ListParagraph"/>
              <w:numPr>
                <w:ilvl w:val="0"/>
                <w:numId w:val="7"/>
              </w:numPr>
              <w:spacing w:after="120"/>
              <w:ind w:left="188" w:hanging="180"/>
              <w:contextualSpacing w:val="0"/>
              <w:rPr>
                <w:rFonts w:ascii="Arial" w:hAnsi="Arial" w:cs="Arial"/>
                <w:i/>
                <w:sz w:val="20"/>
                <w:szCs w:val="20"/>
              </w:rPr>
            </w:pPr>
            <w:r>
              <w:rPr>
                <w:rFonts w:ascii="Arial" w:hAnsi="Arial" w:cs="Arial"/>
                <w:sz w:val="20"/>
                <w:szCs w:val="20"/>
              </w:rPr>
              <w:t>Finalize</w:t>
            </w:r>
            <w:r w:rsidR="00666B9D">
              <w:rPr>
                <w:rFonts w:ascii="Arial" w:hAnsi="Arial" w:cs="Arial"/>
                <w:sz w:val="20"/>
                <w:szCs w:val="20"/>
              </w:rPr>
              <w:t xml:space="preserve"> </w:t>
            </w:r>
            <w:r w:rsidR="00A47468">
              <w:rPr>
                <w:rFonts w:ascii="Arial" w:hAnsi="Arial" w:cs="Arial"/>
                <w:sz w:val="20"/>
                <w:szCs w:val="20"/>
              </w:rPr>
              <w:t xml:space="preserve">open selection and </w:t>
            </w:r>
            <w:r w:rsidR="00666B9D">
              <w:rPr>
                <w:rFonts w:ascii="Arial" w:hAnsi="Arial" w:cs="Arial"/>
                <w:sz w:val="20"/>
                <w:szCs w:val="20"/>
              </w:rPr>
              <w:t>direct selection</w:t>
            </w:r>
            <w:r w:rsidR="00A47468">
              <w:rPr>
                <w:rFonts w:ascii="Arial" w:hAnsi="Arial" w:cs="Arial"/>
                <w:sz w:val="20"/>
                <w:szCs w:val="20"/>
              </w:rPr>
              <w:t xml:space="preserve"> partnership opportunities </w:t>
            </w:r>
            <w:r w:rsidR="00666B9D">
              <w:rPr>
                <w:rFonts w:ascii="Arial" w:hAnsi="Arial" w:cs="Arial"/>
                <w:sz w:val="20"/>
                <w:szCs w:val="20"/>
              </w:rPr>
              <w:t>created</w:t>
            </w:r>
            <w:r w:rsidR="00A47468">
              <w:rPr>
                <w:rFonts w:ascii="Arial" w:hAnsi="Arial" w:cs="Arial"/>
                <w:sz w:val="20"/>
                <w:szCs w:val="20"/>
              </w:rPr>
              <w:t xml:space="preserve"> by the user</w:t>
            </w:r>
          </w:p>
          <w:p w14:paraId="536CEC5D" w14:textId="282190CA" w:rsidR="00917C93" w:rsidRPr="005A71E0" w:rsidRDefault="00917C93" w:rsidP="001A7A76">
            <w:pPr>
              <w:pStyle w:val="ListParagraph"/>
              <w:numPr>
                <w:ilvl w:val="0"/>
                <w:numId w:val="7"/>
              </w:numPr>
              <w:spacing w:after="120"/>
              <w:ind w:left="188" w:hanging="180"/>
              <w:contextualSpacing w:val="0"/>
              <w:rPr>
                <w:rFonts w:ascii="Arial" w:hAnsi="Arial" w:cs="Arial"/>
                <w:i/>
                <w:sz w:val="20"/>
                <w:szCs w:val="20"/>
              </w:rPr>
            </w:pPr>
            <w:r>
              <w:rPr>
                <w:rFonts w:ascii="Arial" w:hAnsi="Arial" w:cs="Arial"/>
                <w:sz w:val="20"/>
                <w:szCs w:val="20"/>
              </w:rPr>
              <w:t>Generate reports on partnership opportunities</w:t>
            </w:r>
          </w:p>
        </w:tc>
        <w:tc>
          <w:tcPr>
            <w:tcW w:w="6660" w:type="dxa"/>
          </w:tcPr>
          <w:p w14:paraId="190FED7D" w14:textId="01208D7E" w:rsidR="001752BB" w:rsidRPr="000F2A6A" w:rsidRDefault="003F0FDD" w:rsidP="001A7A76">
            <w:pPr>
              <w:pStyle w:val="ListParagraph"/>
              <w:numPr>
                <w:ilvl w:val="0"/>
                <w:numId w:val="7"/>
              </w:numPr>
              <w:spacing w:after="120"/>
              <w:ind w:left="163" w:hanging="180"/>
              <w:contextualSpacing w:val="0"/>
              <w:rPr>
                <w:rFonts w:ascii="Arial" w:hAnsi="Arial" w:cs="Arial"/>
                <w:sz w:val="20"/>
                <w:szCs w:val="20"/>
              </w:rPr>
            </w:pPr>
            <w:r>
              <w:rPr>
                <w:rFonts w:ascii="Arial" w:hAnsi="Arial" w:cs="Arial"/>
                <w:sz w:val="20"/>
                <w:szCs w:val="20"/>
              </w:rPr>
              <w:t xml:space="preserve">The UN Basic Editor role is for </w:t>
            </w:r>
            <w:r w:rsidR="001752BB" w:rsidRPr="000F2A6A">
              <w:rPr>
                <w:rFonts w:ascii="Arial" w:hAnsi="Arial" w:cs="Arial"/>
                <w:sz w:val="20"/>
                <w:szCs w:val="20"/>
              </w:rPr>
              <w:t xml:space="preserve">UNICEF staff who are involved in </w:t>
            </w:r>
            <w:r w:rsidR="00EF6766" w:rsidRPr="000F2A6A">
              <w:rPr>
                <w:rFonts w:ascii="Arial" w:hAnsi="Arial" w:cs="Arial"/>
                <w:sz w:val="20"/>
                <w:szCs w:val="20"/>
              </w:rPr>
              <w:t xml:space="preserve">day-to-day </w:t>
            </w:r>
            <w:r w:rsidR="001752BB" w:rsidRPr="000F2A6A">
              <w:rPr>
                <w:rFonts w:ascii="Arial" w:hAnsi="Arial" w:cs="Arial"/>
                <w:sz w:val="20"/>
                <w:szCs w:val="20"/>
              </w:rPr>
              <w:t xml:space="preserve">partnership processes </w:t>
            </w:r>
            <w:r w:rsidR="00E14078" w:rsidRPr="000F2A6A">
              <w:rPr>
                <w:rFonts w:ascii="Arial" w:hAnsi="Arial" w:cs="Arial"/>
                <w:sz w:val="20"/>
                <w:szCs w:val="20"/>
              </w:rPr>
              <w:t xml:space="preserve">at working level </w:t>
            </w:r>
            <w:r w:rsidR="001752BB" w:rsidRPr="000F2A6A">
              <w:rPr>
                <w:rFonts w:ascii="Arial" w:hAnsi="Arial" w:cs="Arial"/>
                <w:sz w:val="20"/>
                <w:szCs w:val="20"/>
              </w:rPr>
              <w:t xml:space="preserve">and have a </w:t>
            </w:r>
            <w:r w:rsidR="00456F6D" w:rsidRPr="000F2A6A">
              <w:rPr>
                <w:rFonts w:ascii="Arial" w:hAnsi="Arial" w:cs="Arial"/>
                <w:sz w:val="20"/>
                <w:szCs w:val="20"/>
              </w:rPr>
              <w:t>secretarial/technical role</w:t>
            </w:r>
            <w:r w:rsidR="001752BB" w:rsidRPr="000F2A6A">
              <w:rPr>
                <w:rFonts w:ascii="Arial" w:hAnsi="Arial" w:cs="Arial"/>
                <w:sz w:val="20"/>
                <w:szCs w:val="20"/>
              </w:rPr>
              <w:t xml:space="preserve"> in </w:t>
            </w:r>
            <w:r w:rsidR="00614800" w:rsidRPr="000F2A6A">
              <w:rPr>
                <w:rFonts w:ascii="Arial" w:hAnsi="Arial" w:cs="Arial"/>
                <w:sz w:val="20"/>
                <w:szCs w:val="20"/>
              </w:rPr>
              <w:t>preparing</w:t>
            </w:r>
            <w:r w:rsidR="00EF6766" w:rsidRPr="000F2A6A">
              <w:rPr>
                <w:rFonts w:ascii="Arial" w:hAnsi="Arial" w:cs="Arial"/>
                <w:sz w:val="20"/>
                <w:szCs w:val="20"/>
              </w:rPr>
              <w:t xml:space="preserve"> partnership </w:t>
            </w:r>
            <w:r w:rsidR="00614800" w:rsidRPr="000F2A6A">
              <w:rPr>
                <w:rFonts w:ascii="Arial" w:hAnsi="Arial" w:cs="Arial"/>
                <w:sz w:val="20"/>
                <w:szCs w:val="20"/>
              </w:rPr>
              <w:t>documentation</w:t>
            </w:r>
            <w:r w:rsidR="00EF6766" w:rsidRPr="000F2A6A">
              <w:rPr>
                <w:rFonts w:ascii="Arial" w:hAnsi="Arial" w:cs="Arial"/>
                <w:sz w:val="20"/>
                <w:szCs w:val="20"/>
              </w:rPr>
              <w:t xml:space="preserve"> </w:t>
            </w:r>
            <w:r w:rsidR="00206A1A" w:rsidRPr="000F2A6A">
              <w:rPr>
                <w:rFonts w:ascii="Arial" w:hAnsi="Arial" w:cs="Arial"/>
                <w:sz w:val="20"/>
                <w:szCs w:val="20"/>
              </w:rPr>
              <w:t xml:space="preserve">(e.g. drafting open and direct selection partnership opportunities for management review) </w:t>
            </w:r>
            <w:r w:rsidR="00EF6766" w:rsidRPr="000F2A6A">
              <w:rPr>
                <w:rFonts w:ascii="Arial" w:hAnsi="Arial" w:cs="Arial"/>
                <w:sz w:val="20"/>
                <w:szCs w:val="20"/>
              </w:rPr>
              <w:t xml:space="preserve">and supporting partnership </w:t>
            </w:r>
            <w:r w:rsidR="00614800" w:rsidRPr="000F2A6A">
              <w:rPr>
                <w:rFonts w:ascii="Arial" w:hAnsi="Arial" w:cs="Arial"/>
                <w:sz w:val="20"/>
                <w:szCs w:val="20"/>
              </w:rPr>
              <w:t>selection</w:t>
            </w:r>
            <w:r w:rsidR="00EF6766" w:rsidRPr="000F2A6A">
              <w:rPr>
                <w:rFonts w:ascii="Arial" w:hAnsi="Arial" w:cs="Arial"/>
                <w:sz w:val="20"/>
                <w:szCs w:val="20"/>
              </w:rPr>
              <w:t xml:space="preserve"> processes</w:t>
            </w:r>
            <w:r w:rsidR="00BF7F73" w:rsidRPr="000F2A6A">
              <w:rPr>
                <w:rFonts w:ascii="Arial" w:hAnsi="Arial" w:cs="Arial"/>
                <w:sz w:val="20"/>
                <w:szCs w:val="20"/>
              </w:rPr>
              <w:t>.</w:t>
            </w:r>
          </w:p>
          <w:p w14:paraId="13168AA9" w14:textId="2377B409" w:rsidR="001752BB" w:rsidRPr="000F2A6A" w:rsidRDefault="001752BB" w:rsidP="001A7A76">
            <w:pPr>
              <w:pStyle w:val="ListParagraph"/>
              <w:numPr>
                <w:ilvl w:val="0"/>
                <w:numId w:val="7"/>
              </w:numPr>
              <w:spacing w:after="120"/>
              <w:ind w:left="163" w:hanging="180"/>
              <w:contextualSpacing w:val="0"/>
              <w:rPr>
                <w:rFonts w:ascii="Arial" w:hAnsi="Arial" w:cs="Arial"/>
                <w:sz w:val="20"/>
                <w:szCs w:val="20"/>
              </w:rPr>
            </w:pPr>
            <w:r w:rsidRPr="000F2A6A">
              <w:rPr>
                <w:rFonts w:ascii="Arial" w:hAnsi="Arial" w:cs="Arial"/>
                <w:sz w:val="20"/>
                <w:szCs w:val="20"/>
              </w:rPr>
              <w:t xml:space="preserve">Staff profile: Programme </w:t>
            </w:r>
            <w:r w:rsidR="00724C91" w:rsidRPr="000F2A6A">
              <w:rPr>
                <w:rFonts w:ascii="Arial" w:hAnsi="Arial" w:cs="Arial"/>
                <w:sz w:val="20"/>
                <w:szCs w:val="20"/>
              </w:rPr>
              <w:t>Associate, Programme O</w:t>
            </w:r>
            <w:r w:rsidRPr="000F2A6A">
              <w:rPr>
                <w:rFonts w:ascii="Arial" w:hAnsi="Arial" w:cs="Arial"/>
                <w:sz w:val="20"/>
                <w:szCs w:val="20"/>
              </w:rPr>
              <w:t>f</w:t>
            </w:r>
            <w:r w:rsidR="00724C91" w:rsidRPr="000F2A6A">
              <w:rPr>
                <w:rFonts w:ascii="Arial" w:hAnsi="Arial" w:cs="Arial"/>
                <w:sz w:val="20"/>
                <w:szCs w:val="20"/>
              </w:rPr>
              <w:t>ficer, O</w:t>
            </w:r>
            <w:r w:rsidR="0081626E" w:rsidRPr="000F2A6A">
              <w:rPr>
                <w:rFonts w:ascii="Arial" w:hAnsi="Arial" w:cs="Arial"/>
                <w:sz w:val="20"/>
                <w:szCs w:val="20"/>
              </w:rPr>
              <w:t>perations O</w:t>
            </w:r>
            <w:r w:rsidRPr="000F2A6A">
              <w:rPr>
                <w:rFonts w:ascii="Arial" w:hAnsi="Arial" w:cs="Arial"/>
                <w:sz w:val="20"/>
                <w:szCs w:val="20"/>
              </w:rPr>
              <w:t>fficer</w:t>
            </w:r>
          </w:p>
          <w:p w14:paraId="5BA753F9" w14:textId="6A9212CE" w:rsidR="004A390E" w:rsidRPr="000F2A6A" w:rsidRDefault="004A390E" w:rsidP="001A7A76">
            <w:pPr>
              <w:spacing w:after="120"/>
              <w:rPr>
                <w:rFonts w:ascii="Arial" w:hAnsi="Arial" w:cs="Arial"/>
                <w:sz w:val="20"/>
                <w:szCs w:val="20"/>
              </w:rPr>
            </w:pPr>
          </w:p>
        </w:tc>
      </w:tr>
      <w:tr w:rsidR="0018638B" w:rsidRPr="000F2A6A" w14:paraId="744B5030" w14:textId="77777777" w:rsidTr="00335029">
        <w:tc>
          <w:tcPr>
            <w:tcW w:w="1884" w:type="dxa"/>
          </w:tcPr>
          <w:p w14:paraId="3F75EAD4" w14:textId="118BADCF" w:rsidR="004A390E" w:rsidRPr="001A7A76" w:rsidRDefault="004A390E" w:rsidP="001A7A76">
            <w:pPr>
              <w:spacing w:after="120"/>
              <w:rPr>
                <w:rFonts w:ascii="Arial" w:hAnsi="Arial" w:cs="Arial"/>
                <w:b/>
                <w:sz w:val="20"/>
                <w:szCs w:val="20"/>
              </w:rPr>
            </w:pPr>
            <w:r w:rsidRPr="001A7A76">
              <w:rPr>
                <w:rFonts w:ascii="Arial" w:hAnsi="Arial" w:cs="Arial"/>
                <w:b/>
                <w:sz w:val="20"/>
                <w:szCs w:val="20"/>
              </w:rPr>
              <w:t>UN Advanced Editor</w:t>
            </w:r>
          </w:p>
        </w:tc>
        <w:tc>
          <w:tcPr>
            <w:tcW w:w="5311" w:type="dxa"/>
          </w:tcPr>
          <w:p w14:paraId="0D20D523" w14:textId="3697A60E" w:rsidR="001263ED" w:rsidRPr="000F2A6A" w:rsidRDefault="001263ED" w:rsidP="001A7A76">
            <w:pPr>
              <w:pStyle w:val="ListParagraph"/>
              <w:numPr>
                <w:ilvl w:val="0"/>
                <w:numId w:val="7"/>
              </w:numPr>
              <w:spacing w:after="120"/>
              <w:ind w:left="188" w:hanging="180"/>
              <w:contextualSpacing w:val="0"/>
              <w:rPr>
                <w:rFonts w:ascii="Arial" w:hAnsi="Arial" w:cs="Arial"/>
                <w:i/>
                <w:sz w:val="20"/>
                <w:szCs w:val="20"/>
              </w:rPr>
            </w:pPr>
            <w:r w:rsidRPr="000F2A6A">
              <w:rPr>
                <w:rFonts w:ascii="Arial" w:hAnsi="Arial" w:cs="Arial"/>
                <w:i/>
                <w:sz w:val="20"/>
                <w:szCs w:val="20"/>
              </w:rPr>
              <w:t xml:space="preserve">All UN </w:t>
            </w:r>
            <w:r w:rsidR="00487E87" w:rsidRPr="000F2A6A">
              <w:rPr>
                <w:rFonts w:ascii="Arial" w:hAnsi="Arial" w:cs="Arial"/>
                <w:i/>
                <w:sz w:val="20"/>
                <w:szCs w:val="20"/>
              </w:rPr>
              <w:t>Basic E</w:t>
            </w:r>
            <w:r w:rsidRPr="000F2A6A">
              <w:rPr>
                <w:rFonts w:ascii="Arial" w:hAnsi="Arial" w:cs="Arial"/>
                <w:i/>
                <w:sz w:val="20"/>
                <w:szCs w:val="20"/>
              </w:rPr>
              <w:t>ditor permissions</w:t>
            </w:r>
          </w:p>
          <w:p w14:paraId="5E97B28A" w14:textId="4B3998C6" w:rsidR="005256AE" w:rsidRPr="000F2A6A" w:rsidRDefault="005256AE" w:rsidP="001A7A76">
            <w:pPr>
              <w:pStyle w:val="ListParagraph"/>
              <w:numPr>
                <w:ilvl w:val="0"/>
                <w:numId w:val="7"/>
              </w:numPr>
              <w:spacing w:after="120"/>
              <w:ind w:left="188" w:hanging="180"/>
              <w:contextualSpacing w:val="0"/>
              <w:rPr>
                <w:rFonts w:ascii="Arial" w:hAnsi="Arial" w:cs="Arial"/>
                <w:i/>
                <w:sz w:val="20"/>
                <w:szCs w:val="20"/>
              </w:rPr>
            </w:pPr>
            <w:r w:rsidRPr="000F2A6A">
              <w:rPr>
                <w:rFonts w:ascii="Arial" w:hAnsi="Arial" w:cs="Arial"/>
                <w:sz w:val="20"/>
                <w:szCs w:val="20"/>
              </w:rPr>
              <w:t>Publish open selection and direct selection partnership opportunities</w:t>
            </w:r>
          </w:p>
          <w:p w14:paraId="45E3E7F2" w14:textId="0514BF1E" w:rsidR="001752BB" w:rsidRPr="00DF07E1" w:rsidRDefault="001752BB" w:rsidP="001A7A76">
            <w:pPr>
              <w:pStyle w:val="ListParagraph"/>
              <w:numPr>
                <w:ilvl w:val="0"/>
                <w:numId w:val="7"/>
              </w:numPr>
              <w:spacing w:after="120"/>
              <w:ind w:left="188" w:hanging="180"/>
              <w:contextualSpacing w:val="0"/>
              <w:rPr>
                <w:rFonts w:ascii="Arial" w:hAnsi="Arial" w:cs="Arial"/>
                <w:i/>
                <w:sz w:val="20"/>
                <w:szCs w:val="20"/>
              </w:rPr>
            </w:pPr>
            <w:r w:rsidRPr="000F2A6A">
              <w:rPr>
                <w:rFonts w:ascii="Arial" w:hAnsi="Arial" w:cs="Arial"/>
                <w:sz w:val="20"/>
                <w:szCs w:val="20"/>
              </w:rPr>
              <w:lastRenderedPageBreak/>
              <w:t>Select CSO for an open or direct selection partnership opportunity, and notify selected CSO accordingly</w:t>
            </w:r>
          </w:p>
          <w:p w14:paraId="2A54D39D" w14:textId="554628F7" w:rsidR="00A47468" w:rsidRPr="00DF07E1" w:rsidRDefault="00666B9D" w:rsidP="001A7A76">
            <w:pPr>
              <w:pStyle w:val="ListParagraph"/>
              <w:numPr>
                <w:ilvl w:val="0"/>
                <w:numId w:val="7"/>
              </w:numPr>
              <w:spacing w:after="120"/>
              <w:ind w:left="188" w:hanging="180"/>
              <w:contextualSpacing w:val="0"/>
              <w:rPr>
                <w:rFonts w:ascii="Arial" w:hAnsi="Arial" w:cs="Arial"/>
                <w:i/>
                <w:sz w:val="20"/>
                <w:szCs w:val="20"/>
              </w:rPr>
            </w:pPr>
            <w:r w:rsidRPr="00666B9D">
              <w:rPr>
                <w:rFonts w:ascii="Arial" w:hAnsi="Arial" w:cs="Arial"/>
                <w:sz w:val="20"/>
                <w:szCs w:val="20"/>
              </w:rPr>
              <w:t xml:space="preserve">Finalize </w:t>
            </w:r>
            <w:r w:rsidR="00A47468">
              <w:rPr>
                <w:rFonts w:ascii="Arial" w:hAnsi="Arial" w:cs="Arial"/>
                <w:sz w:val="20"/>
                <w:szCs w:val="20"/>
              </w:rPr>
              <w:t>open selection and</w:t>
            </w:r>
            <w:r w:rsidRPr="00666B9D">
              <w:rPr>
                <w:rFonts w:ascii="Arial" w:hAnsi="Arial" w:cs="Arial"/>
                <w:sz w:val="20"/>
                <w:szCs w:val="20"/>
              </w:rPr>
              <w:t xml:space="preserve"> direct selection</w:t>
            </w:r>
            <w:r w:rsidR="00A47468">
              <w:rPr>
                <w:rFonts w:ascii="Arial" w:hAnsi="Arial" w:cs="Arial"/>
                <w:sz w:val="20"/>
                <w:szCs w:val="20"/>
              </w:rPr>
              <w:t xml:space="preserve"> partnership opportunities for which the user is focal point</w:t>
            </w:r>
          </w:p>
          <w:p w14:paraId="270179A9" w14:textId="1D243601" w:rsidR="00FC5A30" w:rsidRPr="000F2A6A" w:rsidRDefault="00487E87" w:rsidP="001A7A76">
            <w:pPr>
              <w:pStyle w:val="ListParagraph"/>
              <w:numPr>
                <w:ilvl w:val="0"/>
                <w:numId w:val="7"/>
              </w:numPr>
              <w:spacing w:after="120"/>
              <w:ind w:left="188" w:hanging="180"/>
              <w:contextualSpacing w:val="0"/>
              <w:rPr>
                <w:rFonts w:ascii="Arial" w:hAnsi="Arial" w:cs="Arial"/>
                <w:i/>
                <w:sz w:val="20"/>
                <w:szCs w:val="20"/>
              </w:rPr>
            </w:pPr>
            <w:r w:rsidRPr="000F2A6A">
              <w:rPr>
                <w:rFonts w:ascii="Arial" w:hAnsi="Arial" w:cs="Arial"/>
                <w:sz w:val="20"/>
                <w:szCs w:val="20"/>
              </w:rPr>
              <w:t>View number—and content—</w:t>
            </w:r>
            <w:r w:rsidR="00FC5A30" w:rsidRPr="000F2A6A">
              <w:rPr>
                <w:rFonts w:ascii="Arial" w:hAnsi="Arial" w:cs="Arial"/>
                <w:sz w:val="20"/>
                <w:szCs w:val="20"/>
              </w:rPr>
              <w:t xml:space="preserve">of </w:t>
            </w:r>
            <w:r w:rsidR="00CA068B" w:rsidRPr="000F2A6A">
              <w:rPr>
                <w:rFonts w:ascii="Arial" w:hAnsi="Arial" w:cs="Arial"/>
                <w:sz w:val="20"/>
                <w:szCs w:val="20"/>
              </w:rPr>
              <w:t>observations added to CSO profiles.</w:t>
            </w:r>
            <w:r w:rsidR="00BA4A38" w:rsidRPr="000F2A6A">
              <w:rPr>
                <w:rFonts w:ascii="Arial" w:hAnsi="Arial" w:cs="Arial"/>
                <w:sz w:val="20"/>
                <w:szCs w:val="20"/>
              </w:rPr>
              <w:t xml:space="preserve"> </w:t>
            </w:r>
          </w:p>
          <w:p w14:paraId="3116ED89" w14:textId="77777777" w:rsidR="001C3244" w:rsidRPr="000F2A6A" w:rsidRDefault="00CA068B" w:rsidP="001A7A76">
            <w:pPr>
              <w:pStyle w:val="ListParagraph"/>
              <w:numPr>
                <w:ilvl w:val="0"/>
                <w:numId w:val="7"/>
              </w:numPr>
              <w:spacing w:after="120"/>
              <w:ind w:left="188" w:hanging="180"/>
              <w:contextualSpacing w:val="0"/>
              <w:rPr>
                <w:rFonts w:ascii="Arial" w:hAnsi="Arial" w:cs="Arial"/>
                <w:i/>
                <w:sz w:val="20"/>
                <w:szCs w:val="20"/>
              </w:rPr>
            </w:pPr>
            <w:r w:rsidRPr="000F2A6A">
              <w:rPr>
                <w:rFonts w:ascii="Arial" w:hAnsi="Arial" w:cs="Arial"/>
                <w:sz w:val="20"/>
                <w:szCs w:val="20"/>
              </w:rPr>
              <w:t xml:space="preserve">Add </w:t>
            </w:r>
            <w:r w:rsidR="00534407" w:rsidRPr="000F2A6A">
              <w:rPr>
                <w:rFonts w:ascii="Arial" w:hAnsi="Arial" w:cs="Arial"/>
                <w:sz w:val="20"/>
                <w:szCs w:val="20"/>
              </w:rPr>
              <w:t xml:space="preserve">new </w:t>
            </w:r>
            <w:r w:rsidRPr="000F2A6A">
              <w:rPr>
                <w:rFonts w:ascii="Arial" w:hAnsi="Arial" w:cs="Arial"/>
                <w:sz w:val="20"/>
                <w:szCs w:val="20"/>
              </w:rPr>
              <w:t>observations to CSO profiles</w:t>
            </w:r>
          </w:p>
          <w:p w14:paraId="6F5D7CC5" w14:textId="6E38A58B" w:rsidR="00CA068B" w:rsidRPr="000F2A6A" w:rsidRDefault="001C3244" w:rsidP="001A7A76">
            <w:pPr>
              <w:pStyle w:val="ListParagraph"/>
              <w:numPr>
                <w:ilvl w:val="0"/>
                <w:numId w:val="7"/>
              </w:numPr>
              <w:spacing w:after="120"/>
              <w:ind w:left="188" w:hanging="180"/>
              <w:contextualSpacing w:val="0"/>
              <w:rPr>
                <w:rFonts w:ascii="Arial" w:hAnsi="Arial" w:cs="Arial"/>
                <w:i/>
                <w:sz w:val="20"/>
                <w:szCs w:val="20"/>
              </w:rPr>
            </w:pPr>
            <w:r w:rsidRPr="000F2A6A">
              <w:rPr>
                <w:rFonts w:ascii="Arial" w:hAnsi="Arial" w:cs="Arial"/>
                <w:sz w:val="20"/>
                <w:szCs w:val="20"/>
              </w:rPr>
              <w:t>E</w:t>
            </w:r>
            <w:r w:rsidR="0092244F" w:rsidRPr="000F2A6A">
              <w:rPr>
                <w:rFonts w:ascii="Arial" w:hAnsi="Arial" w:cs="Arial"/>
                <w:sz w:val="20"/>
                <w:szCs w:val="20"/>
              </w:rPr>
              <w:t xml:space="preserve">scalate </w:t>
            </w:r>
            <w:r w:rsidR="00487E87" w:rsidRPr="000F2A6A">
              <w:rPr>
                <w:rFonts w:ascii="Arial" w:hAnsi="Arial" w:cs="Arial"/>
                <w:sz w:val="20"/>
                <w:szCs w:val="20"/>
              </w:rPr>
              <w:t>risk</w:t>
            </w:r>
            <w:r w:rsidR="00131E29" w:rsidRPr="000F2A6A">
              <w:rPr>
                <w:rFonts w:ascii="Arial" w:hAnsi="Arial" w:cs="Arial"/>
                <w:sz w:val="20"/>
                <w:szCs w:val="20"/>
              </w:rPr>
              <w:t xml:space="preserve"> </w:t>
            </w:r>
            <w:r w:rsidR="0092244F" w:rsidRPr="000F2A6A">
              <w:rPr>
                <w:rFonts w:ascii="Arial" w:hAnsi="Arial" w:cs="Arial"/>
                <w:sz w:val="20"/>
                <w:szCs w:val="20"/>
              </w:rPr>
              <w:t>observation</w:t>
            </w:r>
            <w:r w:rsidR="00487E87" w:rsidRPr="000F2A6A">
              <w:rPr>
                <w:rFonts w:ascii="Arial" w:hAnsi="Arial" w:cs="Arial"/>
                <w:sz w:val="20"/>
                <w:szCs w:val="20"/>
              </w:rPr>
              <w:t>s to UN HQ editor</w:t>
            </w:r>
          </w:p>
          <w:p w14:paraId="53F177F3" w14:textId="77777777" w:rsidR="004A390E" w:rsidRPr="00DF07E1" w:rsidRDefault="001752BB" w:rsidP="001A7A76">
            <w:pPr>
              <w:pStyle w:val="ListParagraph"/>
              <w:numPr>
                <w:ilvl w:val="0"/>
                <w:numId w:val="7"/>
              </w:numPr>
              <w:spacing w:after="120"/>
              <w:ind w:left="188" w:hanging="180"/>
              <w:contextualSpacing w:val="0"/>
              <w:rPr>
                <w:rFonts w:ascii="Arial" w:hAnsi="Arial" w:cs="Arial"/>
                <w:i/>
                <w:sz w:val="20"/>
                <w:szCs w:val="20"/>
              </w:rPr>
            </w:pPr>
            <w:r w:rsidRPr="00917C93">
              <w:rPr>
                <w:rFonts w:ascii="Arial" w:hAnsi="Arial" w:cs="Arial"/>
                <w:sz w:val="20"/>
                <w:szCs w:val="20"/>
              </w:rPr>
              <w:t xml:space="preserve">Conduct due diligence and “verify” </w:t>
            </w:r>
            <w:r w:rsidR="009975F2" w:rsidRPr="00917C93">
              <w:rPr>
                <w:rFonts w:ascii="Arial" w:hAnsi="Arial" w:cs="Arial"/>
                <w:sz w:val="20"/>
                <w:szCs w:val="20"/>
              </w:rPr>
              <w:t xml:space="preserve">national </w:t>
            </w:r>
            <w:r w:rsidRPr="00917C93">
              <w:rPr>
                <w:rFonts w:ascii="Arial" w:hAnsi="Arial" w:cs="Arial"/>
                <w:sz w:val="20"/>
                <w:szCs w:val="20"/>
              </w:rPr>
              <w:t>CSOs</w:t>
            </w:r>
            <w:r w:rsidR="00580A06" w:rsidRPr="00917C93">
              <w:rPr>
                <w:rFonts w:ascii="Arial" w:hAnsi="Arial" w:cs="Arial"/>
                <w:sz w:val="20"/>
                <w:szCs w:val="20"/>
              </w:rPr>
              <w:t xml:space="preserve"> </w:t>
            </w:r>
            <w:r w:rsidR="00580A06" w:rsidRPr="00DF07E1">
              <w:rPr>
                <w:rFonts w:ascii="Arial" w:hAnsi="Arial" w:cs="Arial"/>
                <w:sz w:val="20"/>
                <w:szCs w:val="20"/>
              </w:rPr>
              <w:t>in one’s country</w:t>
            </w:r>
            <w:r w:rsidR="009975F2" w:rsidRPr="00917C93">
              <w:rPr>
                <w:rFonts w:ascii="Arial" w:hAnsi="Arial" w:cs="Arial"/>
                <w:sz w:val="20"/>
                <w:szCs w:val="20"/>
              </w:rPr>
              <w:t>, as well as national offices of international CSOs</w:t>
            </w:r>
            <w:r w:rsidR="009975F2" w:rsidRPr="000F2A6A">
              <w:rPr>
                <w:rFonts w:ascii="Arial" w:hAnsi="Arial" w:cs="Arial"/>
                <w:sz w:val="20"/>
                <w:szCs w:val="20"/>
              </w:rPr>
              <w:t xml:space="preserve"> whose headquarters have </w:t>
            </w:r>
            <w:r w:rsidR="00775305" w:rsidRPr="000F2A6A">
              <w:rPr>
                <w:rFonts w:ascii="Arial" w:hAnsi="Arial" w:cs="Arial"/>
                <w:sz w:val="20"/>
                <w:szCs w:val="20"/>
              </w:rPr>
              <w:t xml:space="preserve">already </w:t>
            </w:r>
            <w:r w:rsidR="009975F2" w:rsidRPr="000F2A6A">
              <w:rPr>
                <w:rFonts w:ascii="Arial" w:hAnsi="Arial" w:cs="Arial"/>
                <w:sz w:val="20"/>
                <w:szCs w:val="20"/>
              </w:rPr>
              <w:t>been verified by a UN HQ Editor</w:t>
            </w:r>
          </w:p>
          <w:p w14:paraId="29BEA3EE" w14:textId="2ABC5380" w:rsidR="00666B9D" w:rsidRPr="000F2A6A" w:rsidRDefault="00666B9D" w:rsidP="001A7A76">
            <w:pPr>
              <w:pStyle w:val="ListParagraph"/>
              <w:numPr>
                <w:ilvl w:val="0"/>
                <w:numId w:val="7"/>
              </w:numPr>
              <w:spacing w:after="120"/>
              <w:ind w:left="188" w:hanging="180"/>
              <w:contextualSpacing w:val="0"/>
              <w:rPr>
                <w:rFonts w:ascii="Arial" w:hAnsi="Arial" w:cs="Arial"/>
                <w:i/>
                <w:sz w:val="20"/>
                <w:szCs w:val="20"/>
              </w:rPr>
            </w:pPr>
            <w:r w:rsidRPr="000F2A6A">
              <w:rPr>
                <w:rFonts w:ascii="Arial" w:hAnsi="Arial" w:cs="Arial"/>
                <w:sz w:val="20"/>
                <w:szCs w:val="20"/>
              </w:rPr>
              <w:t xml:space="preserve">Generate reports on </w:t>
            </w:r>
            <w:r>
              <w:rPr>
                <w:rFonts w:ascii="Arial" w:hAnsi="Arial" w:cs="Arial"/>
                <w:sz w:val="20"/>
                <w:szCs w:val="20"/>
              </w:rPr>
              <w:t>verifications and observations</w:t>
            </w:r>
          </w:p>
        </w:tc>
        <w:tc>
          <w:tcPr>
            <w:tcW w:w="6660" w:type="dxa"/>
          </w:tcPr>
          <w:p w14:paraId="52507842" w14:textId="6EC69DF3" w:rsidR="001752BB" w:rsidRPr="000F2A6A" w:rsidRDefault="005A71E0" w:rsidP="001A7A76">
            <w:pPr>
              <w:pStyle w:val="ListParagraph"/>
              <w:numPr>
                <w:ilvl w:val="0"/>
                <w:numId w:val="7"/>
              </w:numPr>
              <w:spacing w:after="120"/>
              <w:ind w:left="163" w:hanging="180"/>
              <w:contextualSpacing w:val="0"/>
              <w:rPr>
                <w:rFonts w:ascii="Arial" w:hAnsi="Arial" w:cs="Arial"/>
                <w:sz w:val="20"/>
                <w:szCs w:val="20"/>
              </w:rPr>
            </w:pPr>
            <w:r>
              <w:rPr>
                <w:rFonts w:ascii="Arial" w:hAnsi="Arial" w:cs="Arial"/>
                <w:sz w:val="20"/>
                <w:szCs w:val="20"/>
              </w:rPr>
              <w:lastRenderedPageBreak/>
              <w:t xml:space="preserve">The UN Advanced Editor role is for </w:t>
            </w:r>
            <w:r w:rsidR="001752BB" w:rsidRPr="000F2A6A">
              <w:rPr>
                <w:rFonts w:ascii="Arial" w:hAnsi="Arial" w:cs="Arial"/>
                <w:sz w:val="20"/>
                <w:szCs w:val="20"/>
              </w:rPr>
              <w:t xml:space="preserve">UNICEF staff </w:t>
            </w:r>
            <w:r w:rsidR="00C447F1" w:rsidRPr="000F2A6A">
              <w:rPr>
                <w:rFonts w:ascii="Arial" w:hAnsi="Arial" w:cs="Arial"/>
                <w:sz w:val="20"/>
                <w:szCs w:val="20"/>
              </w:rPr>
              <w:t xml:space="preserve">who </w:t>
            </w:r>
            <w:r w:rsidR="00970672" w:rsidRPr="000F2A6A">
              <w:rPr>
                <w:rFonts w:ascii="Arial" w:hAnsi="Arial" w:cs="Arial"/>
                <w:sz w:val="20"/>
                <w:szCs w:val="20"/>
              </w:rPr>
              <w:t>are involved in</w:t>
            </w:r>
            <w:r w:rsidR="00E14078" w:rsidRPr="000F2A6A">
              <w:rPr>
                <w:rFonts w:ascii="Arial" w:hAnsi="Arial" w:cs="Arial"/>
                <w:sz w:val="20"/>
                <w:szCs w:val="20"/>
              </w:rPr>
              <w:t xml:space="preserve"> oversight of partnership processes and </w:t>
            </w:r>
            <w:r w:rsidR="00C447F1" w:rsidRPr="000F2A6A">
              <w:rPr>
                <w:rFonts w:ascii="Arial" w:hAnsi="Arial" w:cs="Arial"/>
                <w:sz w:val="20"/>
                <w:szCs w:val="20"/>
              </w:rPr>
              <w:t xml:space="preserve">have a technical/management role in reviewing or signing off on partnership documentation </w:t>
            </w:r>
            <w:r w:rsidR="00970672" w:rsidRPr="000F2A6A">
              <w:rPr>
                <w:rFonts w:ascii="Arial" w:hAnsi="Arial" w:cs="Arial"/>
                <w:sz w:val="20"/>
                <w:szCs w:val="20"/>
              </w:rPr>
              <w:t xml:space="preserve">(e.g. authorizing the publication of </w:t>
            </w:r>
            <w:r w:rsidR="00206A1A" w:rsidRPr="000F2A6A">
              <w:rPr>
                <w:rFonts w:ascii="Arial" w:hAnsi="Arial" w:cs="Arial"/>
                <w:sz w:val="20"/>
                <w:szCs w:val="20"/>
              </w:rPr>
              <w:t>open and direct selection opportunities</w:t>
            </w:r>
            <w:r w:rsidR="00970672" w:rsidRPr="000F2A6A">
              <w:rPr>
                <w:rFonts w:ascii="Arial" w:hAnsi="Arial" w:cs="Arial"/>
                <w:sz w:val="20"/>
                <w:szCs w:val="20"/>
              </w:rPr>
              <w:t xml:space="preserve">) </w:t>
            </w:r>
            <w:r w:rsidR="00FD048D" w:rsidRPr="000F2A6A">
              <w:rPr>
                <w:rFonts w:ascii="Arial" w:hAnsi="Arial" w:cs="Arial"/>
                <w:sz w:val="20"/>
                <w:szCs w:val="20"/>
              </w:rPr>
              <w:t>and managing partnership selection processes</w:t>
            </w:r>
            <w:r>
              <w:rPr>
                <w:rFonts w:ascii="Arial" w:hAnsi="Arial" w:cs="Arial"/>
                <w:sz w:val="20"/>
                <w:szCs w:val="20"/>
              </w:rPr>
              <w:t>.</w:t>
            </w:r>
            <w:r w:rsidR="00FD048D" w:rsidRPr="000F2A6A">
              <w:rPr>
                <w:rFonts w:ascii="Arial" w:hAnsi="Arial" w:cs="Arial"/>
                <w:sz w:val="20"/>
                <w:szCs w:val="20"/>
              </w:rPr>
              <w:t xml:space="preserve"> </w:t>
            </w:r>
          </w:p>
          <w:p w14:paraId="1AE71D93" w14:textId="06F1B430" w:rsidR="00917C93" w:rsidRDefault="000373FB" w:rsidP="001A7A76">
            <w:pPr>
              <w:pStyle w:val="ListParagraph"/>
              <w:numPr>
                <w:ilvl w:val="0"/>
                <w:numId w:val="7"/>
              </w:numPr>
              <w:spacing w:after="120"/>
              <w:ind w:left="163" w:hanging="180"/>
              <w:contextualSpacing w:val="0"/>
              <w:rPr>
                <w:rFonts w:ascii="Arial" w:hAnsi="Arial" w:cs="Arial"/>
                <w:sz w:val="20"/>
                <w:szCs w:val="20"/>
              </w:rPr>
            </w:pPr>
            <w:r w:rsidRPr="000F2A6A">
              <w:rPr>
                <w:rFonts w:ascii="Arial" w:hAnsi="Arial" w:cs="Arial"/>
                <w:sz w:val="20"/>
                <w:szCs w:val="20"/>
              </w:rPr>
              <w:lastRenderedPageBreak/>
              <w:t xml:space="preserve">UNICEF staff who have professional responsibility to </w:t>
            </w:r>
            <w:r w:rsidR="007516C4" w:rsidRPr="000F2A6A">
              <w:rPr>
                <w:rFonts w:ascii="Arial" w:hAnsi="Arial" w:cs="Arial"/>
                <w:sz w:val="20"/>
                <w:szCs w:val="20"/>
              </w:rPr>
              <w:t>access and/or add</w:t>
            </w:r>
            <w:r w:rsidRPr="000F2A6A">
              <w:rPr>
                <w:rFonts w:ascii="Arial" w:hAnsi="Arial" w:cs="Arial"/>
                <w:sz w:val="20"/>
                <w:szCs w:val="20"/>
              </w:rPr>
              <w:t xml:space="preserve"> potentially sensitive risk observations </w:t>
            </w:r>
            <w:r w:rsidR="007516C4" w:rsidRPr="000F2A6A">
              <w:rPr>
                <w:rFonts w:ascii="Arial" w:hAnsi="Arial" w:cs="Arial"/>
                <w:sz w:val="20"/>
                <w:szCs w:val="20"/>
              </w:rPr>
              <w:t xml:space="preserve">associated with CSO profiles should </w:t>
            </w:r>
            <w:r w:rsidR="00F4121A" w:rsidRPr="000F2A6A">
              <w:rPr>
                <w:rFonts w:ascii="Arial" w:hAnsi="Arial" w:cs="Arial"/>
                <w:sz w:val="20"/>
                <w:szCs w:val="20"/>
              </w:rPr>
              <w:t>also be given the UN Advanced E</w:t>
            </w:r>
            <w:r w:rsidR="007516C4" w:rsidRPr="000F2A6A">
              <w:rPr>
                <w:rFonts w:ascii="Arial" w:hAnsi="Arial" w:cs="Arial"/>
                <w:sz w:val="20"/>
                <w:szCs w:val="20"/>
              </w:rPr>
              <w:t xml:space="preserve">ditor role. </w:t>
            </w:r>
          </w:p>
          <w:p w14:paraId="11A39DEE" w14:textId="407A2F07" w:rsidR="004A390E" w:rsidRPr="000F2A6A" w:rsidRDefault="0081626E" w:rsidP="001A7A76">
            <w:pPr>
              <w:pStyle w:val="ListParagraph"/>
              <w:numPr>
                <w:ilvl w:val="0"/>
                <w:numId w:val="7"/>
              </w:numPr>
              <w:spacing w:after="120"/>
              <w:ind w:left="163" w:hanging="180"/>
              <w:contextualSpacing w:val="0"/>
              <w:rPr>
                <w:rFonts w:ascii="Arial" w:hAnsi="Arial" w:cs="Arial"/>
                <w:sz w:val="20"/>
                <w:szCs w:val="20"/>
              </w:rPr>
            </w:pPr>
            <w:r w:rsidRPr="000F2A6A">
              <w:rPr>
                <w:rFonts w:ascii="Arial" w:hAnsi="Arial" w:cs="Arial"/>
                <w:sz w:val="20"/>
                <w:szCs w:val="20"/>
              </w:rPr>
              <w:t>Staff profile: Section Chief, Partnerships Specialist, Chief of Field Office, Deputy Re</w:t>
            </w:r>
            <w:r w:rsidR="009C0267" w:rsidRPr="000F2A6A">
              <w:rPr>
                <w:rFonts w:ascii="Arial" w:hAnsi="Arial" w:cs="Arial"/>
                <w:sz w:val="20"/>
                <w:szCs w:val="20"/>
              </w:rPr>
              <w:t>p</w:t>
            </w:r>
            <w:r w:rsidRPr="000F2A6A">
              <w:rPr>
                <w:rFonts w:ascii="Arial" w:hAnsi="Arial" w:cs="Arial"/>
                <w:sz w:val="20"/>
                <w:szCs w:val="20"/>
              </w:rPr>
              <w:t>resentative, Chief of O</w:t>
            </w:r>
            <w:r w:rsidR="001752BB" w:rsidRPr="000F2A6A">
              <w:rPr>
                <w:rFonts w:ascii="Arial" w:hAnsi="Arial" w:cs="Arial"/>
                <w:sz w:val="20"/>
                <w:szCs w:val="20"/>
              </w:rPr>
              <w:t>perations</w:t>
            </w:r>
          </w:p>
        </w:tc>
      </w:tr>
      <w:tr w:rsidR="0018638B" w:rsidRPr="000F2A6A" w14:paraId="1284C796" w14:textId="77777777" w:rsidTr="00335029">
        <w:tc>
          <w:tcPr>
            <w:tcW w:w="1884" w:type="dxa"/>
          </w:tcPr>
          <w:p w14:paraId="24F81C63" w14:textId="46CE8055" w:rsidR="004A390E" w:rsidRPr="001A7A76" w:rsidRDefault="004A390E" w:rsidP="001A7A76">
            <w:pPr>
              <w:spacing w:after="120"/>
              <w:rPr>
                <w:rFonts w:ascii="Arial" w:hAnsi="Arial" w:cs="Arial"/>
                <w:b/>
                <w:sz w:val="20"/>
                <w:szCs w:val="20"/>
              </w:rPr>
            </w:pPr>
            <w:r w:rsidRPr="001A7A76">
              <w:rPr>
                <w:rFonts w:ascii="Arial" w:hAnsi="Arial" w:cs="Arial"/>
                <w:b/>
                <w:sz w:val="20"/>
                <w:szCs w:val="20"/>
              </w:rPr>
              <w:t>UN Administrator</w:t>
            </w:r>
          </w:p>
        </w:tc>
        <w:tc>
          <w:tcPr>
            <w:tcW w:w="5311" w:type="dxa"/>
          </w:tcPr>
          <w:p w14:paraId="350C58C7" w14:textId="77777777" w:rsidR="00E83CCF" w:rsidRPr="000F2A6A" w:rsidRDefault="00E83CCF" w:rsidP="001A7A76">
            <w:pPr>
              <w:pStyle w:val="ListParagraph"/>
              <w:numPr>
                <w:ilvl w:val="0"/>
                <w:numId w:val="7"/>
              </w:numPr>
              <w:spacing w:after="120"/>
              <w:ind w:left="188" w:hanging="180"/>
              <w:contextualSpacing w:val="0"/>
              <w:rPr>
                <w:rFonts w:ascii="Arial" w:hAnsi="Arial" w:cs="Arial"/>
                <w:i/>
                <w:sz w:val="20"/>
                <w:szCs w:val="20"/>
              </w:rPr>
            </w:pPr>
            <w:r w:rsidRPr="000F2A6A">
              <w:rPr>
                <w:rFonts w:ascii="Arial" w:hAnsi="Arial" w:cs="Arial"/>
                <w:i/>
                <w:sz w:val="20"/>
                <w:szCs w:val="20"/>
              </w:rPr>
              <w:t>All UN reader permissions</w:t>
            </w:r>
          </w:p>
          <w:p w14:paraId="2488F67D" w14:textId="789038A6" w:rsidR="00133E32" w:rsidRPr="000F2A6A" w:rsidRDefault="00133E32" w:rsidP="001A7A76">
            <w:pPr>
              <w:pStyle w:val="ListParagraph"/>
              <w:numPr>
                <w:ilvl w:val="0"/>
                <w:numId w:val="7"/>
              </w:numPr>
              <w:spacing w:after="120"/>
              <w:ind w:left="188" w:hanging="180"/>
              <w:contextualSpacing w:val="0"/>
              <w:rPr>
                <w:rFonts w:ascii="Arial" w:hAnsi="Arial" w:cs="Arial"/>
                <w:i/>
                <w:sz w:val="20"/>
                <w:szCs w:val="20"/>
              </w:rPr>
            </w:pPr>
            <w:r w:rsidRPr="000F2A6A">
              <w:rPr>
                <w:rFonts w:ascii="Arial" w:hAnsi="Arial" w:cs="Arial"/>
                <w:sz w:val="20"/>
                <w:szCs w:val="20"/>
              </w:rPr>
              <w:t>Assign user roles to colleagues</w:t>
            </w:r>
          </w:p>
          <w:p w14:paraId="5D65CA6B" w14:textId="3ECB555E" w:rsidR="00666B9D" w:rsidRPr="00917C93" w:rsidRDefault="00133E32" w:rsidP="001A7A76">
            <w:pPr>
              <w:pStyle w:val="ListParagraph"/>
              <w:numPr>
                <w:ilvl w:val="0"/>
                <w:numId w:val="7"/>
              </w:numPr>
              <w:spacing w:after="120"/>
              <w:ind w:left="188" w:hanging="180"/>
              <w:contextualSpacing w:val="0"/>
              <w:rPr>
                <w:rFonts w:ascii="Arial" w:hAnsi="Arial" w:cs="Arial"/>
                <w:i/>
                <w:sz w:val="20"/>
                <w:szCs w:val="20"/>
              </w:rPr>
            </w:pPr>
            <w:r w:rsidRPr="000F2A6A">
              <w:rPr>
                <w:rFonts w:ascii="Arial" w:hAnsi="Arial" w:cs="Arial"/>
                <w:sz w:val="20"/>
                <w:szCs w:val="20"/>
              </w:rPr>
              <w:t>Deactivate users</w:t>
            </w:r>
          </w:p>
        </w:tc>
        <w:tc>
          <w:tcPr>
            <w:tcW w:w="6660" w:type="dxa"/>
          </w:tcPr>
          <w:p w14:paraId="691CCFB8" w14:textId="37E7DD4D" w:rsidR="002B2A80" w:rsidRPr="000F2A6A" w:rsidRDefault="002B2A80" w:rsidP="001A7A76">
            <w:pPr>
              <w:pStyle w:val="ListParagraph"/>
              <w:numPr>
                <w:ilvl w:val="0"/>
                <w:numId w:val="7"/>
              </w:numPr>
              <w:spacing w:after="120"/>
              <w:ind w:left="163" w:hanging="180"/>
              <w:contextualSpacing w:val="0"/>
              <w:rPr>
                <w:rFonts w:ascii="Arial" w:hAnsi="Arial" w:cs="Arial"/>
                <w:sz w:val="20"/>
                <w:szCs w:val="20"/>
              </w:rPr>
            </w:pPr>
            <w:r w:rsidRPr="000F2A6A">
              <w:rPr>
                <w:rFonts w:ascii="Arial" w:hAnsi="Arial" w:cs="Arial"/>
                <w:sz w:val="20"/>
                <w:szCs w:val="20"/>
              </w:rPr>
              <w:t xml:space="preserve">Each UNICEF Country Office should have 1-2 staff members with the UN Administrator </w:t>
            </w:r>
            <w:r w:rsidR="0035388C" w:rsidRPr="000F2A6A">
              <w:rPr>
                <w:rFonts w:ascii="Arial" w:hAnsi="Arial" w:cs="Arial"/>
                <w:sz w:val="20"/>
                <w:szCs w:val="20"/>
              </w:rPr>
              <w:t xml:space="preserve">role. Upon a Country Office’s initial adoption of UNPP, the UN Administrator is responsible for upgrading users from the default UN </w:t>
            </w:r>
            <w:r w:rsidR="00CC09F1" w:rsidRPr="000F2A6A">
              <w:rPr>
                <w:rFonts w:ascii="Arial" w:hAnsi="Arial" w:cs="Arial"/>
                <w:sz w:val="20"/>
                <w:szCs w:val="20"/>
              </w:rPr>
              <w:t>R</w:t>
            </w:r>
            <w:r w:rsidR="0035388C" w:rsidRPr="000F2A6A">
              <w:rPr>
                <w:rFonts w:ascii="Arial" w:hAnsi="Arial" w:cs="Arial"/>
                <w:sz w:val="20"/>
                <w:szCs w:val="20"/>
              </w:rPr>
              <w:t xml:space="preserve">eader role to a UN </w:t>
            </w:r>
            <w:r w:rsidR="00CC09F1" w:rsidRPr="000F2A6A">
              <w:rPr>
                <w:rFonts w:ascii="Arial" w:hAnsi="Arial" w:cs="Arial"/>
                <w:sz w:val="20"/>
                <w:szCs w:val="20"/>
              </w:rPr>
              <w:t>Basic E</w:t>
            </w:r>
            <w:r w:rsidR="0035388C" w:rsidRPr="000F2A6A">
              <w:rPr>
                <w:rFonts w:ascii="Arial" w:hAnsi="Arial" w:cs="Arial"/>
                <w:sz w:val="20"/>
                <w:szCs w:val="20"/>
              </w:rPr>
              <w:t xml:space="preserve">ditor or UN </w:t>
            </w:r>
            <w:r w:rsidR="00CC09F1" w:rsidRPr="000F2A6A">
              <w:rPr>
                <w:rFonts w:ascii="Arial" w:hAnsi="Arial" w:cs="Arial"/>
                <w:sz w:val="20"/>
                <w:szCs w:val="20"/>
              </w:rPr>
              <w:t>Advanced E</w:t>
            </w:r>
            <w:r w:rsidR="0035388C" w:rsidRPr="000F2A6A">
              <w:rPr>
                <w:rFonts w:ascii="Arial" w:hAnsi="Arial" w:cs="Arial"/>
                <w:sz w:val="20"/>
                <w:szCs w:val="20"/>
              </w:rPr>
              <w:t xml:space="preserve">ditor role as appropriate, based on the instructions of the Deputy Representative. </w:t>
            </w:r>
            <w:r w:rsidR="00E670AE" w:rsidRPr="000F2A6A">
              <w:rPr>
                <w:rFonts w:ascii="Arial" w:hAnsi="Arial" w:cs="Arial"/>
                <w:sz w:val="20"/>
                <w:szCs w:val="20"/>
              </w:rPr>
              <w:t>The UN Administrator is responsible for maintaining users as staff members join or leave the Country Office.</w:t>
            </w:r>
          </w:p>
          <w:p w14:paraId="25135D83" w14:textId="7B1E0ED9" w:rsidR="004A390E" w:rsidRPr="000F2A6A" w:rsidRDefault="00DF07E1" w:rsidP="001A7A76">
            <w:pPr>
              <w:pStyle w:val="ListParagraph"/>
              <w:numPr>
                <w:ilvl w:val="0"/>
                <w:numId w:val="7"/>
              </w:numPr>
              <w:spacing w:after="120"/>
              <w:ind w:left="163" w:hanging="180"/>
              <w:contextualSpacing w:val="0"/>
              <w:rPr>
                <w:rFonts w:ascii="Arial" w:hAnsi="Arial" w:cs="Arial"/>
                <w:sz w:val="20"/>
                <w:szCs w:val="20"/>
              </w:rPr>
            </w:pPr>
            <w:r>
              <w:rPr>
                <w:rFonts w:ascii="Arial" w:hAnsi="Arial" w:cs="Arial"/>
                <w:sz w:val="20"/>
                <w:szCs w:val="20"/>
              </w:rPr>
              <w:t>Staff profile: IT colleague</w:t>
            </w:r>
          </w:p>
        </w:tc>
      </w:tr>
      <w:tr w:rsidR="0018638B" w:rsidRPr="000F2A6A" w14:paraId="4E097889" w14:textId="77777777" w:rsidTr="00335029">
        <w:tc>
          <w:tcPr>
            <w:tcW w:w="1884" w:type="dxa"/>
          </w:tcPr>
          <w:p w14:paraId="3671EF7C" w14:textId="1F27F73F" w:rsidR="004A390E" w:rsidRPr="001A7A76" w:rsidRDefault="004A390E" w:rsidP="001A7A76">
            <w:pPr>
              <w:spacing w:after="120"/>
              <w:rPr>
                <w:rFonts w:ascii="Arial" w:hAnsi="Arial" w:cs="Arial"/>
                <w:b/>
                <w:sz w:val="20"/>
                <w:szCs w:val="20"/>
              </w:rPr>
            </w:pPr>
            <w:r w:rsidRPr="001A7A76">
              <w:rPr>
                <w:rFonts w:ascii="Arial" w:hAnsi="Arial" w:cs="Arial"/>
                <w:b/>
                <w:sz w:val="20"/>
                <w:szCs w:val="20"/>
              </w:rPr>
              <w:t>UN HQ Editor</w:t>
            </w:r>
          </w:p>
        </w:tc>
        <w:tc>
          <w:tcPr>
            <w:tcW w:w="5311" w:type="dxa"/>
          </w:tcPr>
          <w:p w14:paraId="45BE4878" w14:textId="7A1428F4" w:rsidR="00DF07E1" w:rsidRPr="00DF07E1" w:rsidRDefault="00DF07E1" w:rsidP="001A7A76">
            <w:pPr>
              <w:pStyle w:val="ListParagraph"/>
              <w:numPr>
                <w:ilvl w:val="0"/>
                <w:numId w:val="7"/>
              </w:numPr>
              <w:spacing w:after="120"/>
              <w:ind w:left="188" w:hanging="180"/>
              <w:contextualSpacing w:val="0"/>
              <w:rPr>
                <w:rFonts w:ascii="Arial" w:hAnsi="Arial" w:cs="Arial"/>
                <w:i/>
                <w:sz w:val="20"/>
                <w:szCs w:val="20"/>
              </w:rPr>
            </w:pPr>
            <w:r w:rsidRPr="000F2A6A">
              <w:rPr>
                <w:rFonts w:ascii="Arial" w:hAnsi="Arial" w:cs="Arial"/>
                <w:i/>
                <w:sz w:val="20"/>
                <w:szCs w:val="20"/>
              </w:rPr>
              <w:t>All UN reader permissions</w:t>
            </w:r>
          </w:p>
          <w:p w14:paraId="45C48D9D" w14:textId="4F4FDC2B" w:rsidR="001C3244" w:rsidRPr="000F2A6A" w:rsidRDefault="001C3244" w:rsidP="001A7A76">
            <w:pPr>
              <w:pStyle w:val="ListParagraph"/>
              <w:numPr>
                <w:ilvl w:val="0"/>
                <w:numId w:val="7"/>
              </w:numPr>
              <w:spacing w:after="120"/>
              <w:ind w:left="188" w:hanging="180"/>
              <w:contextualSpacing w:val="0"/>
              <w:rPr>
                <w:rFonts w:ascii="Arial" w:hAnsi="Arial" w:cs="Arial"/>
                <w:i/>
                <w:sz w:val="20"/>
                <w:szCs w:val="20"/>
              </w:rPr>
            </w:pPr>
            <w:r w:rsidRPr="000F2A6A">
              <w:rPr>
                <w:rFonts w:ascii="Arial" w:hAnsi="Arial" w:cs="Arial"/>
                <w:sz w:val="20"/>
                <w:szCs w:val="20"/>
              </w:rPr>
              <w:t>Add new observations to CSO profiles</w:t>
            </w:r>
          </w:p>
          <w:p w14:paraId="77838782" w14:textId="42BB4119" w:rsidR="001C3244" w:rsidRPr="000F2A6A" w:rsidRDefault="001C3244" w:rsidP="001A7A76">
            <w:pPr>
              <w:pStyle w:val="ListParagraph"/>
              <w:numPr>
                <w:ilvl w:val="0"/>
                <w:numId w:val="7"/>
              </w:numPr>
              <w:spacing w:after="120"/>
              <w:ind w:left="188" w:hanging="180"/>
              <w:contextualSpacing w:val="0"/>
              <w:rPr>
                <w:rFonts w:ascii="Arial" w:hAnsi="Arial" w:cs="Arial"/>
                <w:i/>
                <w:sz w:val="20"/>
                <w:szCs w:val="20"/>
              </w:rPr>
            </w:pPr>
            <w:r w:rsidRPr="000F2A6A">
              <w:rPr>
                <w:rFonts w:ascii="Arial" w:hAnsi="Arial" w:cs="Arial"/>
                <w:sz w:val="20"/>
                <w:szCs w:val="20"/>
              </w:rPr>
              <w:t xml:space="preserve">Receive and respond to </w:t>
            </w:r>
            <w:r w:rsidR="00131E29">
              <w:rPr>
                <w:rFonts w:ascii="Arial" w:hAnsi="Arial" w:cs="Arial"/>
                <w:sz w:val="20"/>
                <w:szCs w:val="20"/>
              </w:rPr>
              <w:t>risk</w:t>
            </w:r>
            <w:r w:rsidR="00531113" w:rsidRPr="000F2A6A">
              <w:rPr>
                <w:rFonts w:ascii="Arial" w:hAnsi="Arial" w:cs="Arial"/>
                <w:sz w:val="20"/>
                <w:szCs w:val="20"/>
              </w:rPr>
              <w:t xml:space="preserve"> </w:t>
            </w:r>
            <w:r w:rsidRPr="000F2A6A">
              <w:rPr>
                <w:rFonts w:ascii="Arial" w:hAnsi="Arial" w:cs="Arial"/>
                <w:sz w:val="20"/>
                <w:szCs w:val="20"/>
              </w:rPr>
              <w:t>observations escalated by UN Advanced Editor</w:t>
            </w:r>
            <w:r w:rsidR="00131E29">
              <w:rPr>
                <w:rFonts w:ascii="Arial" w:hAnsi="Arial" w:cs="Arial"/>
                <w:sz w:val="20"/>
                <w:szCs w:val="20"/>
              </w:rPr>
              <w:t>s</w:t>
            </w:r>
          </w:p>
          <w:p w14:paraId="57CC52F5" w14:textId="77777777" w:rsidR="001C3244" w:rsidRPr="00DF07E1" w:rsidRDefault="0055131E" w:rsidP="001A7A76">
            <w:pPr>
              <w:pStyle w:val="ListParagraph"/>
              <w:numPr>
                <w:ilvl w:val="0"/>
                <w:numId w:val="7"/>
              </w:numPr>
              <w:spacing w:after="120"/>
              <w:ind w:left="188" w:hanging="180"/>
              <w:contextualSpacing w:val="0"/>
              <w:rPr>
                <w:rFonts w:ascii="Arial" w:hAnsi="Arial" w:cs="Arial"/>
                <w:i/>
                <w:sz w:val="20"/>
                <w:szCs w:val="20"/>
              </w:rPr>
            </w:pPr>
            <w:r w:rsidRPr="000F2A6A">
              <w:rPr>
                <w:rFonts w:ascii="Arial" w:hAnsi="Arial" w:cs="Arial"/>
                <w:sz w:val="20"/>
                <w:szCs w:val="20"/>
              </w:rPr>
              <w:t xml:space="preserve">Conduct due diligence and “verify” </w:t>
            </w:r>
            <w:r w:rsidR="00311009" w:rsidRPr="000F2A6A">
              <w:rPr>
                <w:rFonts w:ascii="Arial" w:hAnsi="Arial" w:cs="Arial"/>
                <w:sz w:val="20"/>
                <w:szCs w:val="20"/>
              </w:rPr>
              <w:t>the</w:t>
            </w:r>
            <w:r w:rsidRPr="000F2A6A">
              <w:rPr>
                <w:rFonts w:ascii="Arial" w:hAnsi="Arial" w:cs="Arial"/>
                <w:sz w:val="20"/>
                <w:szCs w:val="20"/>
              </w:rPr>
              <w:t xml:space="preserve"> headquarters </w:t>
            </w:r>
            <w:r w:rsidR="00311009" w:rsidRPr="000F2A6A">
              <w:rPr>
                <w:rFonts w:ascii="Arial" w:hAnsi="Arial" w:cs="Arial"/>
                <w:sz w:val="20"/>
                <w:szCs w:val="20"/>
              </w:rPr>
              <w:t>profiles of international CSOs, as well as any other CSO profiles</w:t>
            </w:r>
          </w:p>
          <w:p w14:paraId="4BFD3466" w14:textId="2A2A8167" w:rsidR="00666B9D" w:rsidRPr="000F2A6A" w:rsidRDefault="00666B9D" w:rsidP="001A7A76">
            <w:pPr>
              <w:pStyle w:val="ListParagraph"/>
              <w:numPr>
                <w:ilvl w:val="0"/>
                <w:numId w:val="7"/>
              </w:numPr>
              <w:spacing w:after="120"/>
              <w:ind w:left="188" w:hanging="180"/>
              <w:contextualSpacing w:val="0"/>
              <w:rPr>
                <w:rFonts w:ascii="Arial" w:hAnsi="Arial" w:cs="Arial"/>
                <w:i/>
                <w:sz w:val="20"/>
                <w:szCs w:val="20"/>
              </w:rPr>
            </w:pPr>
            <w:r w:rsidRPr="000F2A6A">
              <w:rPr>
                <w:rFonts w:ascii="Arial" w:hAnsi="Arial" w:cs="Arial"/>
                <w:sz w:val="20"/>
                <w:szCs w:val="20"/>
              </w:rPr>
              <w:t xml:space="preserve">Generate reports on </w:t>
            </w:r>
            <w:r>
              <w:rPr>
                <w:rFonts w:ascii="Arial" w:hAnsi="Arial" w:cs="Arial"/>
                <w:sz w:val="20"/>
                <w:szCs w:val="20"/>
              </w:rPr>
              <w:t>partnership opportunities and verifications and observations</w:t>
            </w:r>
          </w:p>
        </w:tc>
        <w:tc>
          <w:tcPr>
            <w:tcW w:w="6660" w:type="dxa"/>
          </w:tcPr>
          <w:p w14:paraId="7E9A1BB3" w14:textId="77777777" w:rsidR="00DF07E1" w:rsidRDefault="00963973" w:rsidP="001A7A76">
            <w:pPr>
              <w:pStyle w:val="ListParagraph"/>
              <w:numPr>
                <w:ilvl w:val="0"/>
                <w:numId w:val="7"/>
              </w:numPr>
              <w:spacing w:after="120"/>
              <w:ind w:left="163" w:hanging="180"/>
              <w:contextualSpacing w:val="0"/>
              <w:rPr>
                <w:rFonts w:ascii="Arial" w:hAnsi="Arial" w:cs="Arial"/>
                <w:sz w:val="20"/>
                <w:szCs w:val="20"/>
              </w:rPr>
            </w:pPr>
            <w:r w:rsidRPr="000F2A6A">
              <w:rPr>
                <w:rFonts w:ascii="Arial" w:hAnsi="Arial" w:cs="Arial"/>
                <w:sz w:val="20"/>
                <w:szCs w:val="20"/>
              </w:rPr>
              <w:t xml:space="preserve">UNICEF Field Results Group (FRG) will assign the UN HQ Editor role to relevant HQ colleagues involved in management and oversight of civil society implementing partners. </w:t>
            </w:r>
          </w:p>
          <w:p w14:paraId="4BD00A6A" w14:textId="7FCFE120" w:rsidR="004A390E" w:rsidRPr="000F2A6A" w:rsidRDefault="00EC1BDD" w:rsidP="001A7A76">
            <w:pPr>
              <w:pStyle w:val="ListParagraph"/>
              <w:numPr>
                <w:ilvl w:val="0"/>
                <w:numId w:val="7"/>
              </w:numPr>
              <w:spacing w:after="120"/>
              <w:ind w:left="163" w:hanging="180"/>
              <w:contextualSpacing w:val="0"/>
              <w:rPr>
                <w:rFonts w:ascii="Arial" w:hAnsi="Arial" w:cs="Arial"/>
                <w:sz w:val="20"/>
                <w:szCs w:val="20"/>
              </w:rPr>
            </w:pPr>
            <w:r w:rsidRPr="000F2A6A">
              <w:rPr>
                <w:rFonts w:ascii="Arial" w:hAnsi="Arial" w:cs="Arial"/>
                <w:sz w:val="20"/>
                <w:szCs w:val="20"/>
              </w:rPr>
              <w:t>Staff profile:</w:t>
            </w:r>
            <w:r w:rsidR="00963973" w:rsidRPr="000F2A6A">
              <w:rPr>
                <w:rFonts w:ascii="Arial" w:hAnsi="Arial" w:cs="Arial"/>
                <w:sz w:val="20"/>
                <w:szCs w:val="20"/>
              </w:rPr>
              <w:t xml:space="preserve"> FRG Implementing Partnership Management Specialist, DOC Civil Society Partnership Specialist</w:t>
            </w:r>
          </w:p>
        </w:tc>
      </w:tr>
    </w:tbl>
    <w:p w14:paraId="584F4C87" w14:textId="77777777" w:rsidR="004A390E" w:rsidRPr="000F2A6A" w:rsidRDefault="004A390E" w:rsidP="001A7A76">
      <w:pPr>
        <w:spacing w:after="120" w:line="240" w:lineRule="auto"/>
        <w:rPr>
          <w:rFonts w:ascii="Arial" w:hAnsi="Arial" w:cs="Arial"/>
          <w:b/>
          <w:sz w:val="20"/>
          <w:szCs w:val="20"/>
        </w:rPr>
        <w:sectPr w:rsidR="004A390E" w:rsidRPr="000F2A6A" w:rsidSect="000F39EB">
          <w:pgSz w:w="16838" w:h="11906" w:orient="landscape"/>
          <w:pgMar w:top="1440" w:right="1440" w:bottom="1440" w:left="1440" w:header="720" w:footer="720" w:gutter="0"/>
          <w:cols w:space="720"/>
          <w:docGrid w:linePitch="360"/>
        </w:sectPr>
      </w:pPr>
    </w:p>
    <w:p w14:paraId="69BB3D17" w14:textId="4D58BD04" w:rsidR="00C23B98" w:rsidRPr="00970403" w:rsidRDefault="00476E68" w:rsidP="00970403">
      <w:pPr>
        <w:pStyle w:val="Heading1"/>
        <w:spacing w:before="0" w:after="120" w:line="240" w:lineRule="auto"/>
        <w:rPr>
          <w:rFonts w:ascii="Arial" w:hAnsi="Arial" w:cs="Arial"/>
          <w:b/>
          <w:sz w:val="20"/>
          <w:szCs w:val="20"/>
        </w:rPr>
      </w:pPr>
      <w:bookmarkStart w:id="2" w:name="_Toc529632024"/>
      <w:r w:rsidRPr="000F2A6A">
        <w:rPr>
          <w:rFonts w:ascii="Arial" w:hAnsi="Arial" w:cs="Arial"/>
          <w:b/>
          <w:sz w:val="20"/>
          <w:szCs w:val="20"/>
        </w:rPr>
        <w:lastRenderedPageBreak/>
        <w:t xml:space="preserve">2. </w:t>
      </w:r>
      <w:r w:rsidR="001269B0" w:rsidRPr="000F2A6A">
        <w:rPr>
          <w:rFonts w:ascii="Arial" w:hAnsi="Arial" w:cs="Arial"/>
          <w:b/>
          <w:sz w:val="20"/>
          <w:szCs w:val="20"/>
        </w:rPr>
        <w:t xml:space="preserve">Considerations for </w:t>
      </w:r>
      <w:r w:rsidR="004A7CDA" w:rsidRPr="000F2A6A">
        <w:rPr>
          <w:rFonts w:ascii="Arial" w:hAnsi="Arial" w:cs="Arial"/>
          <w:b/>
          <w:sz w:val="20"/>
          <w:szCs w:val="20"/>
        </w:rPr>
        <w:t xml:space="preserve">Posting </w:t>
      </w:r>
      <w:r w:rsidR="001269B0" w:rsidRPr="000F2A6A">
        <w:rPr>
          <w:rFonts w:ascii="Arial" w:hAnsi="Arial" w:cs="Arial"/>
          <w:b/>
          <w:sz w:val="20"/>
          <w:szCs w:val="20"/>
        </w:rPr>
        <w:t>a</w:t>
      </w:r>
      <w:r w:rsidR="004A7CDA" w:rsidRPr="000F2A6A">
        <w:rPr>
          <w:rFonts w:ascii="Arial" w:hAnsi="Arial" w:cs="Arial"/>
          <w:b/>
          <w:sz w:val="20"/>
          <w:szCs w:val="20"/>
        </w:rPr>
        <w:t xml:space="preserve"> Partnership Opportunity on UNPP</w:t>
      </w:r>
      <w:bookmarkEnd w:id="2"/>
    </w:p>
    <w:p w14:paraId="6BEBBE7D" w14:textId="2F7038DA" w:rsidR="00C23B98" w:rsidRPr="000F2A6A" w:rsidRDefault="004A7CDA" w:rsidP="001A7A76">
      <w:pPr>
        <w:spacing w:after="120" w:line="240" w:lineRule="auto"/>
        <w:rPr>
          <w:rFonts w:ascii="Arial" w:hAnsi="Arial" w:cs="Arial"/>
          <w:sz w:val="20"/>
          <w:szCs w:val="20"/>
        </w:rPr>
      </w:pPr>
      <w:r w:rsidRPr="000F2A6A">
        <w:rPr>
          <w:rFonts w:ascii="Arial" w:hAnsi="Arial" w:cs="Arial"/>
          <w:sz w:val="20"/>
          <w:szCs w:val="20"/>
        </w:rPr>
        <w:t>UNPP can be used to post an open selection partnership opportunity that is publicly viewable by all CSOs. UNPP can also be used to post a direct selection partnership opportunity that is only viewable by the intended CSO</w:t>
      </w:r>
      <w:r w:rsidR="00FF58ED" w:rsidRPr="000F2A6A">
        <w:rPr>
          <w:rFonts w:ascii="Arial" w:hAnsi="Arial" w:cs="Arial"/>
          <w:sz w:val="20"/>
          <w:szCs w:val="20"/>
        </w:rPr>
        <w:t xml:space="preserve"> chosen for the direct selection</w:t>
      </w:r>
      <w:r w:rsidRPr="000F2A6A">
        <w:rPr>
          <w:rFonts w:ascii="Arial" w:hAnsi="Arial" w:cs="Arial"/>
          <w:sz w:val="20"/>
          <w:szCs w:val="20"/>
        </w:rPr>
        <w:t xml:space="preserve">. </w:t>
      </w:r>
    </w:p>
    <w:p w14:paraId="42919A1C" w14:textId="18966450" w:rsidR="00C23B98" w:rsidRPr="000F2A6A" w:rsidRDefault="004A7CDA" w:rsidP="001A7A76">
      <w:pPr>
        <w:spacing w:after="120" w:line="240" w:lineRule="auto"/>
        <w:rPr>
          <w:rFonts w:ascii="Arial" w:hAnsi="Arial" w:cs="Arial"/>
          <w:sz w:val="20"/>
          <w:szCs w:val="20"/>
        </w:rPr>
      </w:pPr>
      <w:r w:rsidRPr="000F2A6A">
        <w:rPr>
          <w:rFonts w:ascii="Arial" w:hAnsi="Arial" w:cs="Arial"/>
          <w:sz w:val="20"/>
          <w:szCs w:val="20"/>
        </w:rPr>
        <w:t>The UNICEF CSO Procedure allows bo</w:t>
      </w:r>
      <w:r w:rsidR="00131E29">
        <w:rPr>
          <w:rFonts w:ascii="Arial" w:hAnsi="Arial" w:cs="Arial"/>
          <w:sz w:val="20"/>
          <w:szCs w:val="20"/>
        </w:rPr>
        <w:t xml:space="preserve">th open and direct selection. FRG’s 2017 </w:t>
      </w:r>
      <w:r w:rsidRPr="000F2A6A">
        <w:rPr>
          <w:rFonts w:ascii="Arial" w:hAnsi="Arial" w:cs="Arial"/>
          <w:sz w:val="20"/>
          <w:szCs w:val="20"/>
        </w:rPr>
        <w:t xml:space="preserve">global quality review </w:t>
      </w:r>
      <w:r w:rsidR="00131E29">
        <w:rPr>
          <w:rFonts w:ascii="Arial" w:hAnsi="Arial" w:cs="Arial"/>
          <w:sz w:val="20"/>
          <w:szCs w:val="20"/>
        </w:rPr>
        <w:t xml:space="preserve">of civil society partnerships </w:t>
      </w:r>
      <w:r w:rsidRPr="000F2A6A">
        <w:rPr>
          <w:rFonts w:ascii="Arial" w:hAnsi="Arial" w:cs="Arial"/>
          <w:sz w:val="20"/>
          <w:szCs w:val="20"/>
        </w:rPr>
        <w:t>found that in 90% of partnerships sampled, the direct selection approach was used. Surveys with Country Offices found that one of the primary reasons why direct selection is so frequently used is because of the absence of a supportive platform to facilitate the posting of open selection opportunities. It is anticipated that with the rollout of UNPP, one of the bottlenecks to</w:t>
      </w:r>
      <w:r w:rsidR="009B3B12" w:rsidRPr="000F2A6A">
        <w:rPr>
          <w:rFonts w:ascii="Arial" w:hAnsi="Arial" w:cs="Arial"/>
          <w:sz w:val="20"/>
          <w:szCs w:val="20"/>
        </w:rPr>
        <w:t xml:space="preserve"> more frequently</w:t>
      </w:r>
      <w:r w:rsidRPr="000F2A6A">
        <w:rPr>
          <w:rFonts w:ascii="Arial" w:hAnsi="Arial" w:cs="Arial"/>
          <w:sz w:val="20"/>
          <w:szCs w:val="20"/>
        </w:rPr>
        <w:t xml:space="preserve"> using open selection will be removed.</w:t>
      </w:r>
    </w:p>
    <w:p w14:paraId="31E488D9" w14:textId="101368F2" w:rsidR="00131E29" w:rsidRDefault="004A7CDA" w:rsidP="001A7A76">
      <w:pPr>
        <w:spacing w:after="120" w:line="240" w:lineRule="auto"/>
        <w:rPr>
          <w:rFonts w:ascii="Arial" w:hAnsi="Arial" w:cs="Arial"/>
          <w:sz w:val="20"/>
          <w:szCs w:val="20"/>
        </w:rPr>
      </w:pPr>
      <w:r w:rsidRPr="000F2A6A">
        <w:rPr>
          <w:rFonts w:ascii="Arial" w:hAnsi="Arial" w:cs="Arial"/>
          <w:sz w:val="20"/>
          <w:szCs w:val="20"/>
        </w:rPr>
        <w:t xml:space="preserve">Whether a Country Office opts for </w:t>
      </w:r>
      <w:r w:rsidR="0097502C" w:rsidRPr="000F2A6A">
        <w:rPr>
          <w:rFonts w:ascii="Arial" w:hAnsi="Arial" w:cs="Arial"/>
          <w:sz w:val="20"/>
          <w:szCs w:val="20"/>
        </w:rPr>
        <w:t xml:space="preserve">an </w:t>
      </w:r>
      <w:r w:rsidRPr="000F2A6A">
        <w:rPr>
          <w:rFonts w:ascii="Arial" w:hAnsi="Arial" w:cs="Arial"/>
          <w:sz w:val="20"/>
          <w:szCs w:val="20"/>
        </w:rPr>
        <w:t xml:space="preserve">open selection or direct selection </w:t>
      </w:r>
      <w:r w:rsidR="0097502C" w:rsidRPr="000F2A6A">
        <w:rPr>
          <w:rFonts w:ascii="Arial" w:hAnsi="Arial" w:cs="Arial"/>
          <w:sz w:val="20"/>
          <w:szCs w:val="20"/>
        </w:rPr>
        <w:t>approach for a given partnership opportunity</w:t>
      </w:r>
      <w:r w:rsidRPr="000F2A6A">
        <w:rPr>
          <w:rFonts w:ascii="Arial" w:hAnsi="Arial" w:cs="Arial"/>
          <w:sz w:val="20"/>
          <w:szCs w:val="20"/>
        </w:rPr>
        <w:t xml:space="preserve"> will depend on the office’s assessment of how best comparative advantage can be obtained, and how the highest quality results for children can be delivered. </w:t>
      </w:r>
    </w:p>
    <w:p w14:paraId="42AFF86C" w14:textId="4B607354" w:rsidR="00C23B98" w:rsidRPr="000F2A6A" w:rsidRDefault="004A7CDA" w:rsidP="001A7A76">
      <w:pPr>
        <w:spacing w:after="120" w:line="240" w:lineRule="auto"/>
        <w:rPr>
          <w:rFonts w:ascii="Arial" w:hAnsi="Arial" w:cs="Arial"/>
          <w:sz w:val="20"/>
          <w:szCs w:val="20"/>
        </w:rPr>
      </w:pPr>
      <w:r w:rsidRPr="000F2A6A">
        <w:rPr>
          <w:rFonts w:ascii="Arial" w:hAnsi="Arial" w:cs="Arial"/>
          <w:sz w:val="20"/>
          <w:szCs w:val="20"/>
        </w:rPr>
        <w:t xml:space="preserve">The </w:t>
      </w:r>
      <w:r w:rsidR="00FF58ED" w:rsidRPr="000F2A6A">
        <w:rPr>
          <w:rFonts w:ascii="Arial" w:hAnsi="Arial" w:cs="Arial"/>
          <w:sz w:val="20"/>
          <w:szCs w:val="20"/>
        </w:rPr>
        <w:t>decision to post</w:t>
      </w:r>
      <w:r w:rsidRPr="000F2A6A">
        <w:rPr>
          <w:rFonts w:ascii="Arial" w:hAnsi="Arial" w:cs="Arial"/>
          <w:sz w:val="20"/>
          <w:szCs w:val="20"/>
        </w:rPr>
        <w:t xml:space="preserve"> an open or direction selection partnership opportunity on UNPP should take place after:</w:t>
      </w:r>
    </w:p>
    <w:p w14:paraId="732BE951" w14:textId="3A45B5A0" w:rsidR="00C23B98" w:rsidRPr="00970403" w:rsidRDefault="004A7CDA" w:rsidP="00970403">
      <w:pPr>
        <w:pStyle w:val="ListParagraph"/>
        <w:numPr>
          <w:ilvl w:val="0"/>
          <w:numId w:val="25"/>
        </w:numPr>
        <w:spacing w:after="120" w:line="240" w:lineRule="auto"/>
        <w:contextualSpacing w:val="0"/>
        <w:rPr>
          <w:rFonts w:ascii="Arial" w:hAnsi="Arial" w:cs="Arial"/>
          <w:sz w:val="20"/>
          <w:szCs w:val="20"/>
        </w:rPr>
      </w:pPr>
      <w:r w:rsidRPr="000F2A6A">
        <w:rPr>
          <w:rFonts w:ascii="Arial" w:hAnsi="Arial" w:cs="Arial"/>
          <w:sz w:val="20"/>
          <w:szCs w:val="20"/>
        </w:rPr>
        <w:t xml:space="preserve">The office has </w:t>
      </w:r>
      <w:r w:rsidR="0097502C" w:rsidRPr="000F2A6A">
        <w:rPr>
          <w:rFonts w:ascii="Arial" w:hAnsi="Arial" w:cs="Arial"/>
          <w:sz w:val="20"/>
          <w:szCs w:val="20"/>
        </w:rPr>
        <w:t xml:space="preserve">determined that </w:t>
      </w:r>
      <w:r w:rsidRPr="000F2A6A">
        <w:rPr>
          <w:rFonts w:ascii="Arial" w:hAnsi="Arial" w:cs="Arial"/>
          <w:sz w:val="20"/>
          <w:szCs w:val="20"/>
        </w:rPr>
        <w:t xml:space="preserve">partnership with a civil society implementing partner is the best way of achieving the intended results. If the intended </w:t>
      </w:r>
      <w:r w:rsidR="00FF58ED" w:rsidRPr="000F2A6A">
        <w:rPr>
          <w:rFonts w:ascii="Arial" w:hAnsi="Arial" w:cs="Arial"/>
          <w:sz w:val="20"/>
          <w:szCs w:val="20"/>
        </w:rPr>
        <w:t xml:space="preserve">programme </w:t>
      </w:r>
      <w:r w:rsidRPr="000F2A6A">
        <w:rPr>
          <w:rFonts w:ascii="Arial" w:hAnsi="Arial" w:cs="Arial"/>
          <w:sz w:val="20"/>
          <w:szCs w:val="20"/>
        </w:rPr>
        <w:t xml:space="preserve">results could be better achieved using another modality (e.g. by implementing through government ministries/agencies or by entering into a procurement relationship to contract the services of an individual or institutional service provider), then </w:t>
      </w:r>
      <w:r w:rsidR="001269B0" w:rsidRPr="000F2A6A">
        <w:rPr>
          <w:rFonts w:ascii="Arial" w:hAnsi="Arial" w:cs="Arial"/>
          <w:sz w:val="20"/>
          <w:szCs w:val="20"/>
        </w:rPr>
        <w:t>UNPP should not be used.</w:t>
      </w:r>
    </w:p>
    <w:p w14:paraId="258C3B8A" w14:textId="73E69433" w:rsidR="001269B0" w:rsidRPr="000F2A6A" w:rsidRDefault="001269B0" w:rsidP="001A7A76">
      <w:pPr>
        <w:pStyle w:val="ListParagraph"/>
        <w:numPr>
          <w:ilvl w:val="0"/>
          <w:numId w:val="25"/>
        </w:numPr>
        <w:spacing w:after="120" w:line="240" w:lineRule="auto"/>
        <w:contextualSpacing w:val="0"/>
        <w:rPr>
          <w:rFonts w:ascii="Arial" w:hAnsi="Arial" w:cs="Arial"/>
          <w:sz w:val="20"/>
          <w:szCs w:val="20"/>
        </w:rPr>
      </w:pPr>
      <w:r w:rsidRPr="000F2A6A">
        <w:rPr>
          <w:rFonts w:ascii="Arial" w:hAnsi="Arial" w:cs="Arial"/>
          <w:sz w:val="20"/>
          <w:szCs w:val="20"/>
        </w:rPr>
        <w:t>The office has determined that the partnership opportunity it would like to post is linked to the office’s Country Programme Document</w:t>
      </w:r>
      <w:r w:rsidR="00FF58ED" w:rsidRPr="000F2A6A">
        <w:rPr>
          <w:rFonts w:ascii="Arial" w:hAnsi="Arial" w:cs="Arial"/>
          <w:sz w:val="20"/>
          <w:szCs w:val="20"/>
        </w:rPr>
        <w:t xml:space="preserve"> and Annual Work Plan</w:t>
      </w:r>
      <w:r w:rsidRPr="000F2A6A">
        <w:rPr>
          <w:rFonts w:ascii="Arial" w:hAnsi="Arial" w:cs="Arial"/>
          <w:sz w:val="20"/>
          <w:szCs w:val="20"/>
        </w:rPr>
        <w:t xml:space="preserve">, and funds are available to support the intended partnership. </w:t>
      </w:r>
    </w:p>
    <w:p w14:paraId="14528539" w14:textId="3CCDA6F0" w:rsidR="004A7CDA" w:rsidRPr="000F2A6A" w:rsidRDefault="004A7CDA" w:rsidP="001A7A76">
      <w:pPr>
        <w:spacing w:after="120" w:line="240" w:lineRule="auto"/>
        <w:rPr>
          <w:rFonts w:ascii="Arial" w:hAnsi="Arial" w:cs="Arial"/>
          <w:sz w:val="20"/>
          <w:szCs w:val="20"/>
        </w:rPr>
      </w:pPr>
    </w:p>
    <w:p w14:paraId="388A06C0" w14:textId="77777777" w:rsidR="004A7CDA" w:rsidRPr="000F2A6A" w:rsidRDefault="004A7CDA" w:rsidP="001A7A76">
      <w:pPr>
        <w:spacing w:after="120" w:line="240" w:lineRule="auto"/>
        <w:rPr>
          <w:rFonts w:ascii="Arial" w:hAnsi="Arial" w:cs="Arial"/>
          <w:sz w:val="20"/>
          <w:szCs w:val="20"/>
        </w:rPr>
      </w:pPr>
    </w:p>
    <w:p w14:paraId="740AF890" w14:textId="77777777" w:rsidR="001269B0" w:rsidRPr="000F2A6A" w:rsidRDefault="001269B0" w:rsidP="001A7A76">
      <w:pPr>
        <w:spacing w:after="120" w:line="240" w:lineRule="auto"/>
        <w:rPr>
          <w:rFonts w:ascii="Arial" w:eastAsiaTheme="majorEastAsia" w:hAnsi="Arial" w:cs="Arial"/>
          <w:b/>
          <w:color w:val="365F91" w:themeColor="accent1" w:themeShade="BF"/>
          <w:sz w:val="20"/>
          <w:szCs w:val="20"/>
        </w:rPr>
      </w:pPr>
      <w:r w:rsidRPr="000F2A6A">
        <w:rPr>
          <w:rFonts w:ascii="Arial" w:hAnsi="Arial" w:cs="Arial"/>
          <w:b/>
          <w:sz w:val="20"/>
          <w:szCs w:val="20"/>
        </w:rPr>
        <w:br w:type="page"/>
      </w:r>
    </w:p>
    <w:p w14:paraId="4F07F84D" w14:textId="317FD68F" w:rsidR="00C23B98" w:rsidRPr="00970403" w:rsidRDefault="00476E68" w:rsidP="00970403">
      <w:pPr>
        <w:pStyle w:val="Heading1"/>
        <w:spacing w:before="0" w:after="120" w:line="240" w:lineRule="auto"/>
        <w:rPr>
          <w:rFonts w:ascii="Arial" w:hAnsi="Arial" w:cs="Arial"/>
          <w:b/>
          <w:sz w:val="20"/>
          <w:szCs w:val="20"/>
        </w:rPr>
      </w:pPr>
      <w:bookmarkStart w:id="3" w:name="_Toc529632025"/>
      <w:r w:rsidRPr="000F2A6A">
        <w:rPr>
          <w:rFonts w:ascii="Arial" w:hAnsi="Arial" w:cs="Arial"/>
          <w:b/>
          <w:sz w:val="20"/>
          <w:szCs w:val="20"/>
        </w:rPr>
        <w:lastRenderedPageBreak/>
        <w:t xml:space="preserve">3. </w:t>
      </w:r>
      <w:r w:rsidR="00CA06B3" w:rsidRPr="000F2A6A">
        <w:rPr>
          <w:rFonts w:ascii="Arial" w:hAnsi="Arial" w:cs="Arial"/>
          <w:b/>
          <w:sz w:val="20"/>
          <w:szCs w:val="20"/>
        </w:rPr>
        <w:t xml:space="preserve">Using UNPP for </w:t>
      </w:r>
      <w:r w:rsidR="00987C29" w:rsidRPr="000F2A6A">
        <w:rPr>
          <w:rFonts w:ascii="Arial" w:hAnsi="Arial" w:cs="Arial"/>
          <w:b/>
          <w:sz w:val="20"/>
          <w:szCs w:val="20"/>
        </w:rPr>
        <w:t xml:space="preserve">UNICEF-Initiated </w:t>
      </w:r>
      <w:r w:rsidR="00CA06B3" w:rsidRPr="000F2A6A">
        <w:rPr>
          <w:rFonts w:ascii="Arial" w:hAnsi="Arial" w:cs="Arial"/>
          <w:b/>
          <w:sz w:val="20"/>
          <w:szCs w:val="20"/>
        </w:rPr>
        <w:t>Direct Selection</w:t>
      </w:r>
      <w:bookmarkEnd w:id="3"/>
    </w:p>
    <w:p w14:paraId="62692F35" w14:textId="735E00E2" w:rsidR="00C23B98" w:rsidRPr="000F2A6A" w:rsidRDefault="00753702" w:rsidP="001A7A76">
      <w:pPr>
        <w:spacing w:after="120" w:line="240" w:lineRule="auto"/>
        <w:rPr>
          <w:rFonts w:ascii="Arial" w:hAnsi="Arial" w:cs="Arial"/>
          <w:sz w:val="20"/>
          <w:szCs w:val="20"/>
        </w:rPr>
      </w:pPr>
      <w:r w:rsidRPr="000F2A6A">
        <w:rPr>
          <w:rFonts w:ascii="Arial" w:hAnsi="Arial" w:cs="Arial"/>
          <w:sz w:val="20"/>
          <w:szCs w:val="20"/>
        </w:rPr>
        <w:t>Direct selection is used when UNICEF Offices select the CSO partner based on specific considerations that are appropriate t</w:t>
      </w:r>
      <w:r w:rsidR="004F588A" w:rsidRPr="000F2A6A">
        <w:rPr>
          <w:rFonts w:ascii="Arial" w:hAnsi="Arial" w:cs="Arial"/>
          <w:sz w:val="20"/>
          <w:szCs w:val="20"/>
        </w:rPr>
        <w:t xml:space="preserve">o the programming environment. </w:t>
      </w:r>
    </w:p>
    <w:p w14:paraId="68E31A64" w14:textId="68A801B0" w:rsidR="00C23B98" w:rsidRPr="000F2A6A" w:rsidRDefault="00753702" w:rsidP="001A7A76">
      <w:pPr>
        <w:spacing w:after="120" w:line="240" w:lineRule="auto"/>
        <w:rPr>
          <w:rFonts w:ascii="Arial" w:hAnsi="Arial" w:cs="Arial"/>
          <w:sz w:val="20"/>
          <w:szCs w:val="20"/>
        </w:rPr>
      </w:pPr>
      <w:r w:rsidRPr="000F2A6A">
        <w:rPr>
          <w:rFonts w:ascii="Arial" w:hAnsi="Arial" w:cs="Arial"/>
          <w:sz w:val="20"/>
          <w:szCs w:val="20"/>
        </w:rPr>
        <w:t>Direct selection may take place on the basis of UNICEF soliciting a specific proposal from a CSO.</w:t>
      </w:r>
    </w:p>
    <w:tbl>
      <w:tblPr>
        <w:tblStyle w:val="TableGrid"/>
        <w:tblW w:w="8815" w:type="dxa"/>
        <w:tblLayout w:type="fixed"/>
        <w:tblLook w:val="04A0" w:firstRow="1" w:lastRow="0" w:firstColumn="1" w:lastColumn="0" w:noHBand="0" w:noVBand="1"/>
      </w:tblPr>
      <w:tblGrid>
        <w:gridCol w:w="4495"/>
        <w:gridCol w:w="4320"/>
      </w:tblGrid>
      <w:tr w:rsidR="004F588A" w:rsidRPr="000F2A6A" w14:paraId="763588EF" w14:textId="77777777" w:rsidTr="00970403">
        <w:tc>
          <w:tcPr>
            <w:tcW w:w="4495" w:type="dxa"/>
            <w:shd w:val="clear" w:color="auto" w:fill="00B0F0"/>
          </w:tcPr>
          <w:p w14:paraId="139D950A" w14:textId="77777777" w:rsidR="004F588A" w:rsidRPr="000F2A6A" w:rsidRDefault="004F588A" w:rsidP="001A7A76">
            <w:pPr>
              <w:spacing w:after="120"/>
              <w:rPr>
                <w:rFonts w:ascii="Arial" w:hAnsi="Arial" w:cs="Arial"/>
                <w:b/>
                <w:color w:val="FFFFFF" w:themeColor="background1"/>
                <w:sz w:val="20"/>
                <w:szCs w:val="20"/>
              </w:rPr>
            </w:pPr>
            <w:r w:rsidRPr="000F2A6A">
              <w:rPr>
                <w:rFonts w:ascii="Arial" w:hAnsi="Arial" w:cs="Arial"/>
                <w:b/>
                <w:color w:val="FFFFFF" w:themeColor="background1"/>
                <w:sz w:val="20"/>
                <w:szCs w:val="20"/>
              </w:rPr>
              <w:t>This is what is currently done in the absence of UNPP</w:t>
            </w:r>
          </w:p>
        </w:tc>
        <w:tc>
          <w:tcPr>
            <w:tcW w:w="4320" w:type="dxa"/>
            <w:shd w:val="clear" w:color="auto" w:fill="00B0F0"/>
          </w:tcPr>
          <w:p w14:paraId="1F6B6605" w14:textId="6ED33926" w:rsidR="004F588A" w:rsidRPr="000F2A6A" w:rsidRDefault="004F588A" w:rsidP="001A7A76">
            <w:pPr>
              <w:spacing w:after="120"/>
              <w:rPr>
                <w:rFonts w:ascii="Arial" w:hAnsi="Arial" w:cs="Arial"/>
                <w:b/>
                <w:color w:val="FFFFFF" w:themeColor="background1"/>
                <w:sz w:val="20"/>
                <w:szCs w:val="20"/>
              </w:rPr>
            </w:pPr>
            <w:r w:rsidRPr="000F2A6A">
              <w:rPr>
                <w:rFonts w:ascii="Arial" w:hAnsi="Arial" w:cs="Arial"/>
                <w:b/>
                <w:color w:val="FFFFFF" w:themeColor="background1"/>
                <w:sz w:val="20"/>
                <w:szCs w:val="20"/>
              </w:rPr>
              <w:t>This is what will be done in UNPP</w:t>
            </w:r>
          </w:p>
        </w:tc>
      </w:tr>
      <w:tr w:rsidR="004F588A" w:rsidRPr="000F2A6A" w14:paraId="2699AB16" w14:textId="77777777" w:rsidTr="00F3062F">
        <w:trPr>
          <w:trHeight w:val="627"/>
        </w:trPr>
        <w:tc>
          <w:tcPr>
            <w:tcW w:w="4495" w:type="dxa"/>
          </w:tcPr>
          <w:p w14:paraId="4AD6CDC9" w14:textId="582A8AF1" w:rsidR="004F588A" w:rsidRPr="000F2A6A" w:rsidRDefault="004F588A" w:rsidP="001A7A76">
            <w:pPr>
              <w:pStyle w:val="ListParagraph"/>
              <w:numPr>
                <w:ilvl w:val="0"/>
                <w:numId w:val="1"/>
              </w:numPr>
              <w:spacing w:after="120"/>
              <w:ind w:left="240" w:hanging="270"/>
              <w:contextualSpacing w:val="0"/>
              <w:rPr>
                <w:rFonts w:ascii="Arial" w:hAnsi="Arial" w:cs="Arial"/>
                <w:sz w:val="20"/>
                <w:szCs w:val="20"/>
              </w:rPr>
            </w:pPr>
            <w:r w:rsidRPr="000F2A6A">
              <w:rPr>
                <w:rFonts w:ascii="Arial" w:hAnsi="Arial" w:cs="Arial"/>
                <w:sz w:val="20"/>
                <w:szCs w:val="20"/>
              </w:rPr>
              <w:t xml:space="preserve">UNICEF determines that achieving a particular programme result requires partnership with a </w:t>
            </w:r>
            <w:r w:rsidR="00FF58ED" w:rsidRPr="000F2A6A">
              <w:rPr>
                <w:rFonts w:ascii="Arial" w:hAnsi="Arial" w:cs="Arial"/>
                <w:sz w:val="20"/>
                <w:szCs w:val="20"/>
              </w:rPr>
              <w:t xml:space="preserve">specific </w:t>
            </w:r>
            <w:r w:rsidRPr="000F2A6A">
              <w:rPr>
                <w:rFonts w:ascii="Arial" w:hAnsi="Arial" w:cs="Arial"/>
                <w:sz w:val="20"/>
                <w:szCs w:val="20"/>
              </w:rPr>
              <w:t xml:space="preserve">CSO. </w:t>
            </w:r>
          </w:p>
        </w:tc>
        <w:tc>
          <w:tcPr>
            <w:tcW w:w="4320" w:type="dxa"/>
          </w:tcPr>
          <w:p w14:paraId="2DA17887" w14:textId="3EE167C6" w:rsidR="004F588A" w:rsidRPr="000F2A6A" w:rsidRDefault="004F588A" w:rsidP="001A7A76">
            <w:pPr>
              <w:pStyle w:val="ListParagraph"/>
              <w:numPr>
                <w:ilvl w:val="0"/>
                <w:numId w:val="5"/>
              </w:numPr>
              <w:spacing w:after="120"/>
              <w:ind w:left="252" w:hanging="270"/>
              <w:contextualSpacing w:val="0"/>
              <w:rPr>
                <w:rFonts w:ascii="Arial" w:hAnsi="Arial" w:cs="Arial"/>
                <w:sz w:val="20"/>
                <w:szCs w:val="20"/>
              </w:rPr>
            </w:pPr>
            <w:r w:rsidRPr="000F2A6A">
              <w:rPr>
                <w:rFonts w:ascii="Arial" w:hAnsi="Arial" w:cs="Arial"/>
                <w:sz w:val="20"/>
                <w:szCs w:val="20"/>
              </w:rPr>
              <w:t xml:space="preserve">UN </w:t>
            </w:r>
            <w:r w:rsidR="001A0955" w:rsidRPr="000F2A6A">
              <w:rPr>
                <w:rFonts w:ascii="Arial" w:hAnsi="Arial" w:cs="Arial"/>
                <w:sz w:val="20"/>
                <w:szCs w:val="20"/>
              </w:rPr>
              <w:t>B</w:t>
            </w:r>
            <w:r w:rsidR="00F47679" w:rsidRPr="000F2A6A">
              <w:rPr>
                <w:rFonts w:ascii="Arial" w:hAnsi="Arial" w:cs="Arial"/>
                <w:sz w:val="20"/>
                <w:szCs w:val="20"/>
              </w:rPr>
              <w:t xml:space="preserve">asic </w:t>
            </w:r>
            <w:r w:rsidR="001A0955" w:rsidRPr="000F2A6A">
              <w:rPr>
                <w:rFonts w:ascii="Arial" w:hAnsi="Arial" w:cs="Arial"/>
                <w:sz w:val="20"/>
                <w:szCs w:val="20"/>
              </w:rPr>
              <w:t>E</w:t>
            </w:r>
            <w:r w:rsidRPr="000F2A6A">
              <w:rPr>
                <w:rFonts w:ascii="Arial" w:hAnsi="Arial" w:cs="Arial"/>
                <w:sz w:val="20"/>
                <w:szCs w:val="20"/>
              </w:rPr>
              <w:t>ditor</w:t>
            </w:r>
            <w:r w:rsidR="001A0955" w:rsidRPr="000F2A6A">
              <w:rPr>
                <w:rFonts w:ascii="Arial" w:hAnsi="Arial" w:cs="Arial"/>
                <w:sz w:val="20"/>
                <w:szCs w:val="20"/>
              </w:rPr>
              <w:t xml:space="preserve"> (or Advanced E</w:t>
            </w:r>
            <w:r w:rsidR="00F47679" w:rsidRPr="000F2A6A">
              <w:rPr>
                <w:rFonts w:ascii="Arial" w:hAnsi="Arial" w:cs="Arial"/>
                <w:sz w:val="20"/>
                <w:szCs w:val="20"/>
              </w:rPr>
              <w:t>ditor)</w:t>
            </w:r>
            <w:r w:rsidRPr="000F2A6A">
              <w:rPr>
                <w:rFonts w:ascii="Arial" w:hAnsi="Arial" w:cs="Arial"/>
                <w:sz w:val="20"/>
                <w:szCs w:val="20"/>
              </w:rPr>
              <w:t xml:space="preserve"> creates a New Direct Selection in UNPP, providing basic information about the proj</w:t>
            </w:r>
            <w:r w:rsidR="00646EC8" w:rsidRPr="000F2A6A">
              <w:rPr>
                <w:rFonts w:ascii="Arial" w:hAnsi="Arial" w:cs="Arial"/>
                <w:sz w:val="20"/>
                <w:szCs w:val="20"/>
              </w:rPr>
              <w:t xml:space="preserve">ect and expected results, and nominating a </w:t>
            </w:r>
            <w:r w:rsidR="004B7E9B" w:rsidRPr="000F2A6A">
              <w:rPr>
                <w:rFonts w:ascii="Arial" w:hAnsi="Arial" w:cs="Arial"/>
                <w:sz w:val="20"/>
                <w:szCs w:val="20"/>
              </w:rPr>
              <w:t xml:space="preserve">CSO for the direct selection opportunity, with specific justification provided. </w:t>
            </w:r>
          </w:p>
        </w:tc>
      </w:tr>
      <w:tr w:rsidR="004F588A" w:rsidRPr="000F2A6A" w14:paraId="110DBB50" w14:textId="77777777" w:rsidTr="00F3062F">
        <w:trPr>
          <w:trHeight w:val="627"/>
        </w:trPr>
        <w:tc>
          <w:tcPr>
            <w:tcW w:w="4495" w:type="dxa"/>
          </w:tcPr>
          <w:p w14:paraId="6D5CA738" w14:textId="02D30DC0" w:rsidR="004F588A" w:rsidRPr="000F2A6A" w:rsidRDefault="004F588A" w:rsidP="001A7A76">
            <w:pPr>
              <w:pStyle w:val="ListParagraph"/>
              <w:numPr>
                <w:ilvl w:val="0"/>
                <w:numId w:val="1"/>
              </w:numPr>
              <w:spacing w:after="120"/>
              <w:ind w:left="240" w:hanging="270"/>
              <w:contextualSpacing w:val="0"/>
              <w:rPr>
                <w:rFonts w:ascii="Arial" w:hAnsi="Arial" w:cs="Arial"/>
                <w:sz w:val="20"/>
                <w:szCs w:val="20"/>
              </w:rPr>
            </w:pPr>
            <w:r w:rsidRPr="000F2A6A">
              <w:rPr>
                <w:rFonts w:ascii="Arial" w:hAnsi="Arial" w:cs="Arial"/>
                <w:sz w:val="20"/>
                <w:szCs w:val="20"/>
              </w:rPr>
              <w:t xml:space="preserve">UNICEF </w:t>
            </w:r>
            <w:r w:rsidR="00FF58ED" w:rsidRPr="000F2A6A">
              <w:rPr>
                <w:rFonts w:ascii="Arial" w:hAnsi="Arial" w:cs="Arial"/>
                <w:sz w:val="20"/>
                <w:szCs w:val="20"/>
              </w:rPr>
              <w:t>reaches out to</w:t>
            </w:r>
            <w:r w:rsidRPr="000F2A6A">
              <w:rPr>
                <w:rFonts w:ascii="Arial" w:hAnsi="Arial" w:cs="Arial"/>
                <w:sz w:val="20"/>
                <w:szCs w:val="20"/>
              </w:rPr>
              <w:t xml:space="preserve"> </w:t>
            </w:r>
            <w:r w:rsidR="00FF58ED" w:rsidRPr="000F2A6A">
              <w:rPr>
                <w:rFonts w:ascii="Arial" w:hAnsi="Arial" w:cs="Arial"/>
                <w:sz w:val="20"/>
                <w:szCs w:val="20"/>
              </w:rPr>
              <w:t>the specific</w:t>
            </w:r>
            <w:r w:rsidRPr="000F2A6A">
              <w:rPr>
                <w:rFonts w:ascii="Arial" w:hAnsi="Arial" w:cs="Arial"/>
                <w:sz w:val="20"/>
                <w:szCs w:val="20"/>
              </w:rPr>
              <w:t xml:space="preserve"> CSO that it believes has best comparative advantage to achieve the expected results, typically via e-mail or a phone call. Other CSOs are not aware of and do not have access to this information.</w:t>
            </w:r>
          </w:p>
        </w:tc>
        <w:tc>
          <w:tcPr>
            <w:tcW w:w="4320" w:type="dxa"/>
          </w:tcPr>
          <w:p w14:paraId="3C10338F" w14:textId="78963CD0" w:rsidR="007E2DE7" w:rsidRPr="00970403" w:rsidRDefault="004F588A" w:rsidP="00970403">
            <w:pPr>
              <w:pStyle w:val="ListParagraph"/>
              <w:numPr>
                <w:ilvl w:val="0"/>
                <w:numId w:val="5"/>
              </w:numPr>
              <w:spacing w:after="120"/>
              <w:ind w:left="252" w:hanging="270"/>
              <w:contextualSpacing w:val="0"/>
              <w:rPr>
                <w:rFonts w:ascii="Arial" w:hAnsi="Arial" w:cs="Arial"/>
                <w:sz w:val="20"/>
                <w:szCs w:val="20"/>
              </w:rPr>
            </w:pPr>
            <w:r w:rsidRPr="000F2A6A">
              <w:rPr>
                <w:rFonts w:ascii="Arial" w:hAnsi="Arial" w:cs="Arial"/>
                <w:sz w:val="20"/>
                <w:szCs w:val="20"/>
              </w:rPr>
              <w:t>UN</w:t>
            </w:r>
            <w:r w:rsidR="001A0955" w:rsidRPr="000F2A6A">
              <w:rPr>
                <w:rFonts w:ascii="Arial" w:hAnsi="Arial" w:cs="Arial"/>
                <w:sz w:val="20"/>
                <w:szCs w:val="20"/>
              </w:rPr>
              <w:t xml:space="preserve"> Ad</w:t>
            </w:r>
            <w:r w:rsidR="00044043" w:rsidRPr="000F2A6A">
              <w:rPr>
                <w:rFonts w:ascii="Arial" w:hAnsi="Arial" w:cs="Arial"/>
                <w:sz w:val="20"/>
                <w:szCs w:val="20"/>
              </w:rPr>
              <w:t>vanced</w:t>
            </w:r>
            <w:r w:rsidR="005676E6" w:rsidRPr="000F2A6A">
              <w:rPr>
                <w:rFonts w:ascii="Arial" w:hAnsi="Arial" w:cs="Arial"/>
                <w:sz w:val="20"/>
                <w:szCs w:val="20"/>
              </w:rPr>
              <w:t xml:space="preserve"> E</w:t>
            </w:r>
            <w:r w:rsidRPr="000F2A6A">
              <w:rPr>
                <w:rFonts w:ascii="Arial" w:hAnsi="Arial" w:cs="Arial"/>
                <w:sz w:val="20"/>
                <w:szCs w:val="20"/>
              </w:rPr>
              <w:t>ditor</w:t>
            </w:r>
            <w:r w:rsidR="004B7E9B" w:rsidRPr="000F2A6A">
              <w:rPr>
                <w:rFonts w:ascii="Arial" w:hAnsi="Arial" w:cs="Arial"/>
                <w:sz w:val="20"/>
                <w:szCs w:val="20"/>
              </w:rPr>
              <w:t xml:space="preserve"> reviews the direct selection opportunity and the nominated CSO and</w:t>
            </w:r>
            <w:r w:rsidRPr="000F2A6A">
              <w:rPr>
                <w:rFonts w:ascii="Arial" w:hAnsi="Arial" w:cs="Arial"/>
                <w:sz w:val="20"/>
                <w:szCs w:val="20"/>
              </w:rPr>
              <w:t xml:space="preserve"> “</w:t>
            </w:r>
            <w:r w:rsidR="004B7E9B" w:rsidRPr="000F2A6A">
              <w:rPr>
                <w:rFonts w:ascii="Arial" w:hAnsi="Arial" w:cs="Arial"/>
                <w:sz w:val="20"/>
                <w:szCs w:val="20"/>
              </w:rPr>
              <w:t>publishes</w:t>
            </w:r>
            <w:r w:rsidRPr="000F2A6A">
              <w:rPr>
                <w:rFonts w:ascii="Arial" w:hAnsi="Arial" w:cs="Arial"/>
                <w:sz w:val="20"/>
                <w:szCs w:val="20"/>
              </w:rPr>
              <w:t xml:space="preserve">” </w:t>
            </w:r>
            <w:r w:rsidR="004B7E9B" w:rsidRPr="000F2A6A">
              <w:rPr>
                <w:rFonts w:ascii="Arial" w:hAnsi="Arial" w:cs="Arial"/>
                <w:sz w:val="20"/>
                <w:szCs w:val="20"/>
              </w:rPr>
              <w:t>the direct selection if in agreement</w:t>
            </w:r>
            <w:r w:rsidR="005676E6" w:rsidRPr="000F2A6A">
              <w:rPr>
                <w:rFonts w:ascii="Arial" w:hAnsi="Arial" w:cs="Arial"/>
                <w:sz w:val="20"/>
                <w:szCs w:val="20"/>
              </w:rPr>
              <w:t xml:space="preserve">. </w:t>
            </w:r>
            <w:r w:rsidRPr="000F2A6A">
              <w:rPr>
                <w:rFonts w:ascii="Arial" w:hAnsi="Arial" w:cs="Arial"/>
                <w:sz w:val="20"/>
                <w:szCs w:val="20"/>
              </w:rPr>
              <w:t>This triggers UNPP to send a notification to the directly selected CSO, sharing key information about the direct se</w:t>
            </w:r>
            <w:r w:rsidR="00953648" w:rsidRPr="000F2A6A">
              <w:rPr>
                <w:rFonts w:ascii="Arial" w:hAnsi="Arial" w:cs="Arial"/>
                <w:sz w:val="20"/>
                <w:szCs w:val="20"/>
              </w:rPr>
              <w:t>lection opportunity</w:t>
            </w:r>
            <w:r w:rsidRPr="000F2A6A">
              <w:rPr>
                <w:rFonts w:ascii="Arial" w:hAnsi="Arial" w:cs="Arial"/>
                <w:sz w:val="20"/>
                <w:szCs w:val="20"/>
              </w:rPr>
              <w:t>. Other CSOs are not aware of and do not have access to this information.</w:t>
            </w:r>
          </w:p>
          <w:p w14:paraId="3010D6D0" w14:textId="1CEEC75E" w:rsidR="004F588A" w:rsidRPr="000F2A6A" w:rsidRDefault="004F588A" w:rsidP="001A7A76">
            <w:pPr>
              <w:pStyle w:val="ListParagraph"/>
              <w:spacing w:after="120"/>
              <w:ind w:left="252"/>
              <w:contextualSpacing w:val="0"/>
              <w:rPr>
                <w:rFonts w:ascii="Arial" w:hAnsi="Arial" w:cs="Arial"/>
                <w:i/>
                <w:sz w:val="20"/>
                <w:szCs w:val="20"/>
              </w:rPr>
            </w:pPr>
            <w:r w:rsidRPr="000F2A6A">
              <w:rPr>
                <w:rFonts w:ascii="Arial" w:hAnsi="Arial" w:cs="Arial"/>
                <w:i/>
                <w:color w:val="FF0000"/>
                <w:sz w:val="20"/>
                <w:szCs w:val="20"/>
              </w:rPr>
              <w:t>Note: The UN</w:t>
            </w:r>
            <w:r w:rsidR="001A0955" w:rsidRPr="000F2A6A">
              <w:rPr>
                <w:rFonts w:ascii="Arial" w:hAnsi="Arial" w:cs="Arial"/>
                <w:i/>
                <w:color w:val="FF0000"/>
                <w:sz w:val="20"/>
                <w:szCs w:val="20"/>
              </w:rPr>
              <w:t xml:space="preserve"> A</w:t>
            </w:r>
            <w:r w:rsidR="00B24B88" w:rsidRPr="000F2A6A">
              <w:rPr>
                <w:rFonts w:ascii="Arial" w:hAnsi="Arial" w:cs="Arial"/>
                <w:i/>
                <w:color w:val="FF0000"/>
                <w:sz w:val="20"/>
                <w:szCs w:val="20"/>
              </w:rPr>
              <w:t xml:space="preserve">dvanced </w:t>
            </w:r>
            <w:r w:rsidR="001A0955" w:rsidRPr="000F2A6A">
              <w:rPr>
                <w:rFonts w:ascii="Arial" w:hAnsi="Arial" w:cs="Arial"/>
                <w:i/>
                <w:color w:val="FF0000"/>
                <w:sz w:val="20"/>
                <w:szCs w:val="20"/>
              </w:rPr>
              <w:t>E</w:t>
            </w:r>
            <w:r w:rsidR="00953648" w:rsidRPr="000F2A6A">
              <w:rPr>
                <w:rFonts w:ascii="Arial" w:hAnsi="Arial" w:cs="Arial"/>
                <w:i/>
                <w:color w:val="FF0000"/>
                <w:sz w:val="20"/>
                <w:szCs w:val="20"/>
              </w:rPr>
              <w:t>ditor can only “publish”</w:t>
            </w:r>
            <w:r w:rsidR="00CC475D" w:rsidRPr="000F2A6A">
              <w:rPr>
                <w:rFonts w:ascii="Arial" w:hAnsi="Arial" w:cs="Arial"/>
                <w:i/>
                <w:color w:val="FF0000"/>
                <w:sz w:val="20"/>
                <w:szCs w:val="20"/>
              </w:rPr>
              <w:t xml:space="preserve"> a direct selection if the nominated</w:t>
            </w:r>
            <w:r w:rsidRPr="000F2A6A">
              <w:rPr>
                <w:rFonts w:ascii="Arial" w:hAnsi="Arial" w:cs="Arial"/>
                <w:i/>
                <w:color w:val="FF0000"/>
                <w:sz w:val="20"/>
                <w:szCs w:val="20"/>
              </w:rPr>
              <w:t xml:space="preserve"> CSO </w:t>
            </w:r>
            <w:r w:rsidR="00CC475D" w:rsidRPr="000F2A6A">
              <w:rPr>
                <w:rFonts w:ascii="Arial" w:hAnsi="Arial" w:cs="Arial"/>
                <w:i/>
                <w:color w:val="FF0000"/>
                <w:sz w:val="20"/>
                <w:szCs w:val="20"/>
              </w:rPr>
              <w:t xml:space="preserve">has </w:t>
            </w:r>
            <w:r w:rsidRPr="000F2A6A">
              <w:rPr>
                <w:rFonts w:ascii="Arial" w:hAnsi="Arial" w:cs="Arial"/>
                <w:i/>
                <w:color w:val="FF0000"/>
                <w:sz w:val="20"/>
                <w:szCs w:val="20"/>
              </w:rPr>
              <w:t xml:space="preserve">a </w:t>
            </w:r>
            <w:r w:rsidR="00B24B88" w:rsidRPr="000F2A6A">
              <w:rPr>
                <w:rFonts w:ascii="Arial" w:hAnsi="Arial" w:cs="Arial"/>
                <w:i/>
                <w:color w:val="FF0000"/>
                <w:sz w:val="20"/>
                <w:szCs w:val="20"/>
              </w:rPr>
              <w:t xml:space="preserve">completed </w:t>
            </w:r>
            <w:r w:rsidRPr="000F2A6A">
              <w:rPr>
                <w:rFonts w:ascii="Arial" w:hAnsi="Arial" w:cs="Arial"/>
                <w:i/>
                <w:color w:val="FF0000"/>
                <w:sz w:val="20"/>
                <w:szCs w:val="20"/>
              </w:rPr>
              <w:t>UNPP profile</w:t>
            </w:r>
            <w:r w:rsidR="00B24B88" w:rsidRPr="000F2A6A">
              <w:rPr>
                <w:rFonts w:ascii="Arial" w:hAnsi="Arial" w:cs="Arial"/>
                <w:i/>
                <w:color w:val="FF0000"/>
                <w:sz w:val="20"/>
                <w:szCs w:val="20"/>
              </w:rPr>
              <w:t xml:space="preserve"> that has been verified by the UN</w:t>
            </w:r>
            <w:r w:rsidRPr="000F2A6A">
              <w:rPr>
                <w:rFonts w:ascii="Arial" w:hAnsi="Arial" w:cs="Arial"/>
                <w:i/>
                <w:color w:val="FF0000"/>
                <w:sz w:val="20"/>
                <w:szCs w:val="20"/>
              </w:rPr>
              <w:t xml:space="preserve">. If </w:t>
            </w:r>
            <w:r w:rsidR="00B24B88" w:rsidRPr="000F2A6A">
              <w:rPr>
                <w:rFonts w:ascii="Arial" w:hAnsi="Arial" w:cs="Arial"/>
                <w:i/>
                <w:color w:val="FF0000"/>
                <w:sz w:val="20"/>
                <w:szCs w:val="20"/>
              </w:rPr>
              <w:t xml:space="preserve">the </w:t>
            </w:r>
            <w:r w:rsidRPr="000F2A6A">
              <w:rPr>
                <w:rFonts w:ascii="Arial" w:hAnsi="Arial" w:cs="Arial"/>
                <w:i/>
                <w:color w:val="FF0000"/>
                <w:sz w:val="20"/>
                <w:szCs w:val="20"/>
              </w:rPr>
              <w:t>UN</w:t>
            </w:r>
            <w:r w:rsidR="00B24B88" w:rsidRPr="000F2A6A">
              <w:rPr>
                <w:rFonts w:ascii="Arial" w:hAnsi="Arial" w:cs="Arial"/>
                <w:i/>
                <w:color w:val="FF0000"/>
                <w:sz w:val="20"/>
                <w:szCs w:val="20"/>
              </w:rPr>
              <w:t xml:space="preserve"> </w:t>
            </w:r>
            <w:r w:rsidR="00CC475D" w:rsidRPr="000F2A6A">
              <w:rPr>
                <w:rFonts w:ascii="Arial" w:hAnsi="Arial" w:cs="Arial"/>
                <w:i/>
                <w:color w:val="FF0000"/>
                <w:sz w:val="20"/>
                <w:szCs w:val="20"/>
              </w:rPr>
              <w:t>Advanced E</w:t>
            </w:r>
            <w:r w:rsidR="00B24B88" w:rsidRPr="000F2A6A">
              <w:rPr>
                <w:rFonts w:ascii="Arial" w:hAnsi="Arial" w:cs="Arial"/>
                <w:i/>
                <w:color w:val="FF0000"/>
                <w:sz w:val="20"/>
                <w:szCs w:val="20"/>
              </w:rPr>
              <w:t xml:space="preserve">ditor </w:t>
            </w:r>
            <w:r w:rsidRPr="000F2A6A">
              <w:rPr>
                <w:rFonts w:ascii="Arial" w:hAnsi="Arial" w:cs="Arial"/>
                <w:i/>
                <w:color w:val="FF0000"/>
                <w:sz w:val="20"/>
                <w:szCs w:val="20"/>
              </w:rPr>
              <w:t xml:space="preserve">wants to directly select a CSO, but the CSO has not yet completed a UNPP profile, </w:t>
            </w:r>
            <w:r w:rsidR="00944AA7" w:rsidRPr="000F2A6A">
              <w:rPr>
                <w:rFonts w:ascii="Arial" w:hAnsi="Arial" w:cs="Arial"/>
                <w:i/>
                <w:color w:val="FF0000"/>
                <w:sz w:val="20"/>
                <w:szCs w:val="20"/>
              </w:rPr>
              <w:t xml:space="preserve">or does not have verified status, these actions </w:t>
            </w:r>
            <w:r w:rsidRPr="000F2A6A">
              <w:rPr>
                <w:rFonts w:ascii="Arial" w:hAnsi="Arial" w:cs="Arial"/>
                <w:i/>
                <w:color w:val="FF0000"/>
                <w:sz w:val="20"/>
                <w:szCs w:val="20"/>
              </w:rPr>
              <w:t xml:space="preserve">must first be </w:t>
            </w:r>
            <w:r w:rsidR="00944AA7" w:rsidRPr="000F2A6A">
              <w:rPr>
                <w:rFonts w:ascii="Arial" w:hAnsi="Arial" w:cs="Arial"/>
                <w:i/>
                <w:color w:val="FF0000"/>
                <w:sz w:val="20"/>
                <w:szCs w:val="20"/>
              </w:rPr>
              <w:t>taken</w:t>
            </w:r>
            <w:r w:rsidRPr="000F2A6A">
              <w:rPr>
                <w:rFonts w:ascii="Arial" w:hAnsi="Arial" w:cs="Arial"/>
                <w:i/>
                <w:color w:val="FF0000"/>
                <w:sz w:val="20"/>
                <w:szCs w:val="20"/>
              </w:rPr>
              <w:t>.</w:t>
            </w:r>
          </w:p>
        </w:tc>
      </w:tr>
      <w:tr w:rsidR="004F588A" w:rsidRPr="000F2A6A" w14:paraId="2E774577" w14:textId="77777777" w:rsidTr="00F3062F">
        <w:trPr>
          <w:trHeight w:val="625"/>
        </w:trPr>
        <w:tc>
          <w:tcPr>
            <w:tcW w:w="4495" w:type="dxa"/>
          </w:tcPr>
          <w:p w14:paraId="69CDAEB6" w14:textId="77777777" w:rsidR="004F588A" w:rsidRPr="000F2A6A" w:rsidRDefault="004F588A" w:rsidP="001A7A76">
            <w:pPr>
              <w:pStyle w:val="ListParagraph"/>
              <w:numPr>
                <w:ilvl w:val="0"/>
                <w:numId w:val="1"/>
              </w:numPr>
              <w:spacing w:after="120"/>
              <w:ind w:left="240" w:hanging="270"/>
              <w:contextualSpacing w:val="0"/>
              <w:rPr>
                <w:rFonts w:ascii="Arial" w:hAnsi="Arial" w:cs="Arial"/>
                <w:sz w:val="20"/>
                <w:szCs w:val="20"/>
              </w:rPr>
            </w:pPr>
            <w:r w:rsidRPr="000F2A6A">
              <w:rPr>
                <w:rFonts w:ascii="Arial" w:hAnsi="Arial" w:cs="Arial"/>
                <w:sz w:val="20"/>
                <w:szCs w:val="20"/>
              </w:rPr>
              <w:t xml:space="preserve">The CSO considers the direct selection opportunity from UNICEF and determines whether it would like to move forward with accepting this opportunity. </w:t>
            </w:r>
          </w:p>
        </w:tc>
        <w:tc>
          <w:tcPr>
            <w:tcW w:w="4320" w:type="dxa"/>
          </w:tcPr>
          <w:p w14:paraId="12B46AF0" w14:textId="77777777" w:rsidR="004F588A" w:rsidRPr="000F2A6A" w:rsidRDefault="004F588A" w:rsidP="001A7A76">
            <w:pPr>
              <w:pStyle w:val="ListParagraph"/>
              <w:numPr>
                <w:ilvl w:val="0"/>
                <w:numId w:val="5"/>
              </w:numPr>
              <w:spacing w:after="120"/>
              <w:ind w:left="252" w:hanging="270"/>
              <w:contextualSpacing w:val="0"/>
              <w:rPr>
                <w:rFonts w:ascii="Arial" w:hAnsi="Arial" w:cs="Arial"/>
                <w:sz w:val="20"/>
                <w:szCs w:val="20"/>
              </w:rPr>
            </w:pPr>
            <w:r w:rsidRPr="000F2A6A">
              <w:rPr>
                <w:rFonts w:ascii="Arial" w:hAnsi="Arial" w:cs="Arial"/>
                <w:sz w:val="20"/>
                <w:szCs w:val="20"/>
              </w:rPr>
              <w:t>The CSO reviews the information sent in UNPP and accepts/declines the direct selection opportunity. By “accepting” the direct selection opportunity, the CSO confirms that it will be sending a draft PD to UNICEF for review and feedback.</w:t>
            </w:r>
          </w:p>
        </w:tc>
      </w:tr>
      <w:tr w:rsidR="004F588A" w:rsidRPr="000F2A6A" w14:paraId="0841A86C" w14:textId="77777777" w:rsidTr="00F3062F">
        <w:trPr>
          <w:trHeight w:val="625"/>
        </w:trPr>
        <w:tc>
          <w:tcPr>
            <w:tcW w:w="4495" w:type="dxa"/>
          </w:tcPr>
          <w:p w14:paraId="652F9E09" w14:textId="77777777" w:rsidR="004F588A" w:rsidRPr="000F2A6A" w:rsidRDefault="004F588A" w:rsidP="001A7A76">
            <w:pPr>
              <w:pStyle w:val="ListParagraph"/>
              <w:numPr>
                <w:ilvl w:val="0"/>
                <w:numId w:val="1"/>
              </w:numPr>
              <w:spacing w:after="120"/>
              <w:ind w:left="240" w:hanging="270"/>
              <w:contextualSpacing w:val="0"/>
              <w:rPr>
                <w:rFonts w:ascii="Arial" w:hAnsi="Arial" w:cs="Arial"/>
                <w:sz w:val="20"/>
                <w:szCs w:val="20"/>
              </w:rPr>
            </w:pPr>
            <w:r w:rsidRPr="000F2A6A">
              <w:rPr>
                <w:rFonts w:ascii="Arial" w:hAnsi="Arial" w:cs="Arial"/>
                <w:sz w:val="20"/>
                <w:szCs w:val="20"/>
              </w:rPr>
              <w:t>The CSO submits a draft PD for review by and feedback from UNICEF programme section.</w:t>
            </w:r>
          </w:p>
        </w:tc>
        <w:tc>
          <w:tcPr>
            <w:tcW w:w="4320" w:type="dxa"/>
          </w:tcPr>
          <w:p w14:paraId="6ECEA29F" w14:textId="77777777" w:rsidR="004F588A" w:rsidRPr="000F2A6A" w:rsidRDefault="004F588A" w:rsidP="001A7A76">
            <w:pPr>
              <w:pStyle w:val="ListParagraph"/>
              <w:numPr>
                <w:ilvl w:val="0"/>
                <w:numId w:val="5"/>
              </w:numPr>
              <w:spacing w:after="120"/>
              <w:ind w:left="252" w:hanging="270"/>
              <w:contextualSpacing w:val="0"/>
              <w:rPr>
                <w:rFonts w:ascii="Arial" w:hAnsi="Arial" w:cs="Arial"/>
                <w:sz w:val="20"/>
                <w:szCs w:val="20"/>
              </w:rPr>
            </w:pPr>
            <w:r w:rsidRPr="000F2A6A">
              <w:rPr>
                <w:rFonts w:ascii="Arial" w:hAnsi="Arial" w:cs="Arial"/>
                <w:sz w:val="20"/>
                <w:szCs w:val="20"/>
              </w:rPr>
              <w:t>No change. This process takes place outside of UNPP.</w:t>
            </w:r>
          </w:p>
        </w:tc>
      </w:tr>
      <w:tr w:rsidR="004F588A" w:rsidRPr="000F2A6A" w14:paraId="4BDEE6F7" w14:textId="77777777" w:rsidTr="00F3062F">
        <w:trPr>
          <w:trHeight w:val="625"/>
        </w:trPr>
        <w:tc>
          <w:tcPr>
            <w:tcW w:w="4495" w:type="dxa"/>
          </w:tcPr>
          <w:p w14:paraId="402AD450" w14:textId="0C034C4B" w:rsidR="004F588A" w:rsidRPr="000F2A6A" w:rsidRDefault="004F588A" w:rsidP="001A7A76">
            <w:pPr>
              <w:pStyle w:val="ListParagraph"/>
              <w:numPr>
                <w:ilvl w:val="0"/>
                <w:numId w:val="1"/>
              </w:numPr>
              <w:spacing w:after="120"/>
              <w:ind w:left="240" w:hanging="270"/>
              <w:contextualSpacing w:val="0"/>
              <w:rPr>
                <w:rFonts w:ascii="Arial" w:hAnsi="Arial" w:cs="Arial"/>
                <w:sz w:val="20"/>
                <w:szCs w:val="20"/>
              </w:rPr>
            </w:pPr>
            <w:r w:rsidRPr="000F2A6A">
              <w:rPr>
                <w:rFonts w:ascii="Arial" w:hAnsi="Arial" w:cs="Arial"/>
                <w:sz w:val="20"/>
                <w:szCs w:val="20"/>
              </w:rPr>
              <w:t>The CSO and UNICEF programme section collaborate to finalize t</w:t>
            </w:r>
            <w:r w:rsidR="00E45D57" w:rsidRPr="000F2A6A">
              <w:rPr>
                <w:rFonts w:ascii="Arial" w:hAnsi="Arial" w:cs="Arial"/>
                <w:sz w:val="20"/>
                <w:szCs w:val="20"/>
              </w:rPr>
              <w:t>he workplan and budget and use the relevant templates from the CSO Procedure</w:t>
            </w:r>
            <w:r w:rsidRPr="000F2A6A">
              <w:rPr>
                <w:rFonts w:ascii="Arial" w:hAnsi="Arial" w:cs="Arial"/>
                <w:sz w:val="20"/>
                <w:szCs w:val="20"/>
              </w:rPr>
              <w:t xml:space="preserve"> to complete a Programme Document.</w:t>
            </w:r>
          </w:p>
        </w:tc>
        <w:tc>
          <w:tcPr>
            <w:tcW w:w="4320" w:type="dxa"/>
          </w:tcPr>
          <w:p w14:paraId="461FC53F" w14:textId="77777777" w:rsidR="004F588A" w:rsidRPr="000F2A6A" w:rsidRDefault="004F588A" w:rsidP="001A7A76">
            <w:pPr>
              <w:pStyle w:val="ListParagraph"/>
              <w:numPr>
                <w:ilvl w:val="0"/>
                <w:numId w:val="5"/>
              </w:numPr>
              <w:spacing w:after="120"/>
              <w:ind w:left="252" w:hanging="270"/>
              <w:contextualSpacing w:val="0"/>
              <w:rPr>
                <w:rFonts w:ascii="Arial" w:hAnsi="Arial" w:cs="Arial"/>
                <w:sz w:val="20"/>
                <w:szCs w:val="20"/>
              </w:rPr>
            </w:pPr>
            <w:r w:rsidRPr="000F2A6A">
              <w:rPr>
                <w:rFonts w:ascii="Arial" w:hAnsi="Arial" w:cs="Arial"/>
                <w:sz w:val="20"/>
                <w:szCs w:val="20"/>
              </w:rPr>
              <w:t>No change. This process takes place outside of UNPP.</w:t>
            </w:r>
          </w:p>
        </w:tc>
      </w:tr>
      <w:tr w:rsidR="004F588A" w:rsidRPr="000F2A6A" w14:paraId="42612C2B" w14:textId="77777777" w:rsidTr="00F3062F">
        <w:trPr>
          <w:trHeight w:val="625"/>
        </w:trPr>
        <w:tc>
          <w:tcPr>
            <w:tcW w:w="4495" w:type="dxa"/>
          </w:tcPr>
          <w:p w14:paraId="2E35D4A6" w14:textId="77777777" w:rsidR="004F588A" w:rsidRPr="000F2A6A" w:rsidRDefault="004F588A" w:rsidP="001A7A76">
            <w:pPr>
              <w:pStyle w:val="ListParagraph"/>
              <w:numPr>
                <w:ilvl w:val="0"/>
                <w:numId w:val="1"/>
              </w:numPr>
              <w:spacing w:after="120"/>
              <w:ind w:left="240" w:hanging="270"/>
              <w:contextualSpacing w:val="0"/>
              <w:rPr>
                <w:rFonts w:ascii="Arial" w:hAnsi="Arial" w:cs="Arial"/>
                <w:sz w:val="20"/>
                <w:szCs w:val="20"/>
              </w:rPr>
            </w:pPr>
            <w:r w:rsidRPr="000F2A6A">
              <w:rPr>
                <w:rFonts w:ascii="Arial" w:hAnsi="Arial" w:cs="Arial"/>
                <w:sz w:val="20"/>
                <w:szCs w:val="20"/>
              </w:rPr>
              <w:t>The UNICEF programme section presents the proposed PD to the office Partnership Review Committee (PRC).</w:t>
            </w:r>
          </w:p>
        </w:tc>
        <w:tc>
          <w:tcPr>
            <w:tcW w:w="4320" w:type="dxa"/>
          </w:tcPr>
          <w:p w14:paraId="622BB8E6" w14:textId="77777777" w:rsidR="004F588A" w:rsidRPr="000F2A6A" w:rsidRDefault="004F588A" w:rsidP="001A7A76">
            <w:pPr>
              <w:pStyle w:val="ListParagraph"/>
              <w:numPr>
                <w:ilvl w:val="0"/>
                <w:numId w:val="5"/>
              </w:numPr>
              <w:spacing w:after="120"/>
              <w:ind w:left="252" w:hanging="270"/>
              <w:contextualSpacing w:val="0"/>
              <w:rPr>
                <w:rFonts w:ascii="Arial" w:hAnsi="Arial" w:cs="Arial"/>
                <w:sz w:val="20"/>
                <w:szCs w:val="20"/>
              </w:rPr>
            </w:pPr>
            <w:r w:rsidRPr="000F2A6A">
              <w:rPr>
                <w:rFonts w:ascii="Arial" w:hAnsi="Arial" w:cs="Arial"/>
                <w:sz w:val="20"/>
                <w:szCs w:val="20"/>
              </w:rPr>
              <w:t>No change. This process takes place outside of UNPP.</w:t>
            </w:r>
          </w:p>
        </w:tc>
      </w:tr>
    </w:tbl>
    <w:p w14:paraId="24E83495" w14:textId="77777777" w:rsidR="00CA06B3" w:rsidRPr="000F2A6A" w:rsidRDefault="00CA06B3" w:rsidP="001A7A76">
      <w:pPr>
        <w:spacing w:after="120" w:line="240" w:lineRule="auto"/>
        <w:rPr>
          <w:rFonts w:ascii="Arial" w:hAnsi="Arial" w:cs="Arial"/>
          <w:sz w:val="20"/>
          <w:szCs w:val="20"/>
        </w:rPr>
      </w:pPr>
    </w:p>
    <w:p w14:paraId="7B35EC20" w14:textId="77777777" w:rsidR="00CA06B3" w:rsidRPr="000F2A6A" w:rsidRDefault="00CA06B3" w:rsidP="001A7A76">
      <w:pPr>
        <w:spacing w:after="120" w:line="240" w:lineRule="auto"/>
        <w:rPr>
          <w:rFonts w:ascii="Arial" w:hAnsi="Arial" w:cs="Arial"/>
          <w:sz w:val="20"/>
          <w:szCs w:val="20"/>
        </w:rPr>
      </w:pPr>
      <w:r w:rsidRPr="000F2A6A">
        <w:rPr>
          <w:rFonts w:ascii="Arial" w:hAnsi="Arial" w:cs="Arial"/>
          <w:sz w:val="20"/>
          <w:szCs w:val="20"/>
        </w:rPr>
        <w:br w:type="page"/>
      </w:r>
    </w:p>
    <w:p w14:paraId="76FBD83D" w14:textId="65012A23" w:rsidR="00C23B98" w:rsidRPr="00970403" w:rsidRDefault="00476E68" w:rsidP="00970403">
      <w:pPr>
        <w:pStyle w:val="Heading1"/>
        <w:spacing w:before="0" w:after="120" w:line="240" w:lineRule="auto"/>
        <w:rPr>
          <w:rFonts w:ascii="Arial" w:hAnsi="Arial" w:cs="Arial"/>
          <w:b/>
          <w:sz w:val="20"/>
          <w:szCs w:val="20"/>
        </w:rPr>
      </w:pPr>
      <w:bookmarkStart w:id="4" w:name="_Toc529632026"/>
      <w:r w:rsidRPr="000F2A6A">
        <w:rPr>
          <w:rFonts w:ascii="Arial" w:hAnsi="Arial" w:cs="Arial"/>
          <w:b/>
          <w:sz w:val="20"/>
          <w:szCs w:val="20"/>
        </w:rPr>
        <w:lastRenderedPageBreak/>
        <w:t xml:space="preserve">4. </w:t>
      </w:r>
      <w:r w:rsidR="00987C29" w:rsidRPr="000F2A6A">
        <w:rPr>
          <w:rFonts w:ascii="Arial" w:hAnsi="Arial" w:cs="Arial"/>
          <w:b/>
          <w:sz w:val="20"/>
          <w:szCs w:val="20"/>
        </w:rPr>
        <w:t>Using UNPP for CSO-Initiated Direct Selection</w:t>
      </w:r>
      <w:r w:rsidR="00A40F9C">
        <w:rPr>
          <w:rFonts w:ascii="Arial" w:hAnsi="Arial" w:cs="Arial"/>
          <w:b/>
          <w:sz w:val="20"/>
          <w:szCs w:val="20"/>
        </w:rPr>
        <w:t xml:space="preserve"> (Unsolicited Concept</w:t>
      </w:r>
      <w:r w:rsidR="00BC2EE1">
        <w:rPr>
          <w:rFonts w:ascii="Arial" w:hAnsi="Arial" w:cs="Arial"/>
          <w:b/>
          <w:sz w:val="20"/>
          <w:szCs w:val="20"/>
        </w:rPr>
        <w:t xml:space="preserve"> Notes)</w:t>
      </w:r>
      <w:bookmarkEnd w:id="4"/>
    </w:p>
    <w:p w14:paraId="43CF2C63" w14:textId="2404FF29" w:rsidR="00C23B98" w:rsidRPr="000F2A6A" w:rsidRDefault="00F3062F" w:rsidP="001A7A76">
      <w:pPr>
        <w:spacing w:after="120" w:line="240" w:lineRule="auto"/>
        <w:rPr>
          <w:rFonts w:ascii="Arial" w:hAnsi="Arial" w:cs="Arial"/>
          <w:sz w:val="20"/>
          <w:szCs w:val="20"/>
        </w:rPr>
      </w:pPr>
      <w:r w:rsidRPr="000F2A6A">
        <w:rPr>
          <w:rFonts w:ascii="Arial" w:hAnsi="Arial" w:cs="Arial"/>
          <w:sz w:val="20"/>
          <w:szCs w:val="20"/>
        </w:rPr>
        <w:t>Direct selection may also take place on the basis of a CSO submitting to UNICEF an innovative proposal to achieve results.</w:t>
      </w:r>
    </w:p>
    <w:tbl>
      <w:tblPr>
        <w:tblStyle w:val="TableGrid"/>
        <w:tblW w:w="8815" w:type="dxa"/>
        <w:tblLayout w:type="fixed"/>
        <w:tblLook w:val="04A0" w:firstRow="1" w:lastRow="0" w:firstColumn="1" w:lastColumn="0" w:noHBand="0" w:noVBand="1"/>
      </w:tblPr>
      <w:tblGrid>
        <w:gridCol w:w="4495"/>
        <w:gridCol w:w="4320"/>
      </w:tblGrid>
      <w:tr w:rsidR="00F3062F" w:rsidRPr="000F2A6A" w14:paraId="533E12D5" w14:textId="77777777" w:rsidTr="00970403">
        <w:tc>
          <w:tcPr>
            <w:tcW w:w="4495" w:type="dxa"/>
            <w:shd w:val="clear" w:color="auto" w:fill="00B0F0"/>
          </w:tcPr>
          <w:p w14:paraId="4EB152B7" w14:textId="77777777" w:rsidR="00F3062F" w:rsidRPr="000F2A6A" w:rsidRDefault="00F3062F" w:rsidP="001A7A76">
            <w:pPr>
              <w:spacing w:after="120"/>
              <w:rPr>
                <w:rFonts w:ascii="Arial" w:hAnsi="Arial" w:cs="Arial"/>
                <w:b/>
                <w:color w:val="FFFFFF" w:themeColor="background1"/>
                <w:sz w:val="20"/>
                <w:szCs w:val="20"/>
              </w:rPr>
            </w:pPr>
            <w:r w:rsidRPr="000F2A6A">
              <w:rPr>
                <w:rFonts w:ascii="Arial" w:hAnsi="Arial" w:cs="Arial"/>
                <w:b/>
                <w:color w:val="FFFFFF" w:themeColor="background1"/>
                <w:sz w:val="20"/>
                <w:szCs w:val="20"/>
              </w:rPr>
              <w:t>This is what is currently done in the absence of UNPP</w:t>
            </w:r>
          </w:p>
        </w:tc>
        <w:tc>
          <w:tcPr>
            <w:tcW w:w="4320" w:type="dxa"/>
            <w:shd w:val="clear" w:color="auto" w:fill="00B0F0"/>
          </w:tcPr>
          <w:p w14:paraId="03BF0C0D" w14:textId="39D92C3B" w:rsidR="00F3062F" w:rsidRPr="000F2A6A" w:rsidRDefault="00F3062F" w:rsidP="001A7A76">
            <w:pPr>
              <w:spacing w:after="120"/>
              <w:rPr>
                <w:rFonts w:ascii="Arial" w:hAnsi="Arial" w:cs="Arial"/>
                <w:b/>
                <w:color w:val="FFFFFF" w:themeColor="background1"/>
                <w:sz w:val="20"/>
                <w:szCs w:val="20"/>
              </w:rPr>
            </w:pPr>
            <w:r w:rsidRPr="000F2A6A">
              <w:rPr>
                <w:rFonts w:ascii="Arial" w:hAnsi="Arial" w:cs="Arial"/>
                <w:b/>
                <w:color w:val="FFFFFF" w:themeColor="background1"/>
                <w:sz w:val="20"/>
                <w:szCs w:val="20"/>
              </w:rPr>
              <w:t>This is what will be done in UNPP</w:t>
            </w:r>
          </w:p>
        </w:tc>
      </w:tr>
      <w:tr w:rsidR="00F3062F" w:rsidRPr="000F2A6A" w14:paraId="60AD28B0" w14:textId="77777777" w:rsidTr="00F3062F">
        <w:trPr>
          <w:trHeight w:val="627"/>
        </w:trPr>
        <w:tc>
          <w:tcPr>
            <w:tcW w:w="4495" w:type="dxa"/>
          </w:tcPr>
          <w:p w14:paraId="31B97787" w14:textId="5B829B37" w:rsidR="00F3062F" w:rsidRPr="000F2A6A" w:rsidRDefault="00F3062F" w:rsidP="001A7A76">
            <w:pPr>
              <w:pStyle w:val="ListParagraph"/>
              <w:numPr>
                <w:ilvl w:val="0"/>
                <w:numId w:val="17"/>
              </w:numPr>
              <w:spacing w:after="120"/>
              <w:ind w:left="250" w:hanging="270"/>
              <w:contextualSpacing w:val="0"/>
              <w:rPr>
                <w:rFonts w:ascii="Arial" w:hAnsi="Arial" w:cs="Arial"/>
                <w:sz w:val="20"/>
                <w:szCs w:val="20"/>
              </w:rPr>
            </w:pPr>
            <w:r w:rsidRPr="000F2A6A">
              <w:rPr>
                <w:rFonts w:ascii="Arial" w:hAnsi="Arial" w:cs="Arial"/>
                <w:sz w:val="20"/>
                <w:szCs w:val="20"/>
              </w:rPr>
              <w:t xml:space="preserve">A CSO that is interested in partnership with UNICEF submits an unsolicited concept note. The unsolicited concept note may come in any format, as there is no widely publicized standard template. The CSO either e-mails the unsolicited concept note to a generic UNICEF e-mail account (e.g. </w:t>
            </w:r>
            <w:r w:rsidR="003F0FDD">
              <w:rPr>
                <w:rStyle w:val="Hyperlink"/>
                <w:rFonts w:ascii="Arial" w:hAnsi="Arial" w:cs="Arial"/>
                <w:sz w:val="20"/>
                <w:szCs w:val="20"/>
              </w:rPr>
              <w:fldChar w:fldCharType="begin"/>
            </w:r>
            <w:r w:rsidR="003F0FDD">
              <w:rPr>
                <w:rStyle w:val="Hyperlink"/>
                <w:rFonts w:ascii="Arial" w:hAnsi="Arial" w:cs="Arial"/>
                <w:sz w:val="20"/>
                <w:szCs w:val="20"/>
              </w:rPr>
              <w:instrText xml:space="preserve"> HYPERLINK "mailto:somalia@unicef.org" </w:instrText>
            </w:r>
            <w:r w:rsidR="003F0FDD">
              <w:rPr>
                <w:rStyle w:val="Hyperlink"/>
                <w:rFonts w:ascii="Arial" w:hAnsi="Arial" w:cs="Arial"/>
                <w:sz w:val="20"/>
                <w:szCs w:val="20"/>
              </w:rPr>
              <w:fldChar w:fldCharType="separate"/>
            </w:r>
            <w:r w:rsidR="00F34E03" w:rsidRPr="000F2A6A">
              <w:rPr>
                <w:rStyle w:val="Hyperlink"/>
                <w:rFonts w:ascii="Arial" w:hAnsi="Arial" w:cs="Arial"/>
                <w:sz w:val="20"/>
                <w:szCs w:val="20"/>
              </w:rPr>
              <w:t>info@unicef.org</w:t>
            </w:r>
            <w:r w:rsidR="003F0FDD">
              <w:rPr>
                <w:rStyle w:val="Hyperlink"/>
                <w:rFonts w:ascii="Arial" w:hAnsi="Arial" w:cs="Arial"/>
                <w:sz w:val="20"/>
                <w:szCs w:val="20"/>
              </w:rPr>
              <w:fldChar w:fldCharType="end"/>
            </w:r>
            <w:r w:rsidRPr="000F2A6A">
              <w:rPr>
                <w:rFonts w:ascii="Arial" w:hAnsi="Arial" w:cs="Arial"/>
                <w:sz w:val="20"/>
                <w:szCs w:val="20"/>
              </w:rPr>
              <w:t xml:space="preserve">) or directly to a UNICEF employee with whom it has previously liaised. </w:t>
            </w:r>
          </w:p>
        </w:tc>
        <w:tc>
          <w:tcPr>
            <w:tcW w:w="4320" w:type="dxa"/>
          </w:tcPr>
          <w:p w14:paraId="292E9407" w14:textId="4CACDBC9" w:rsidR="00216837" w:rsidRPr="00C23651" w:rsidRDefault="00F3062F" w:rsidP="00C23651">
            <w:pPr>
              <w:pStyle w:val="ListParagraph"/>
              <w:numPr>
                <w:ilvl w:val="0"/>
                <w:numId w:val="18"/>
              </w:numPr>
              <w:spacing w:after="120"/>
              <w:ind w:left="252" w:hanging="270"/>
              <w:contextualSpacing w:val="0"/>
              <w:rPr>
                <w:rFonts w:ascii="Arial" w:hAnsi="Arial" w:cs="Arial"/>
                <w:sz w:val="20"/>
                <w:szCs w:val="20"/>
              </w:rPr>
            </w:pPr>
            <w:r w:rsidRPr="000F2A6A">
              <w:rPr>
                <w:rFonts w:ascii="Arial" w:hAnsi="Arial" w:cs="Arial"/>
                <w:sz w:val="20"/>
                <w:szCs w:val="20"/>
              </w:rPr>
              <w:t xml:space="preserve">CSO creates a “New Unsolicited Concept Note” in UNPP, providing basic information about the proposed project and uploading the concept note in the form of a word document. UNPP provides the guidance, “Please ensure that you have used the concept note template provided by the UN agency to whom you are submitting this unsolicited concept note.” </w:t>
            </w:r>
          </w:p>
          <w:p w14:paraId="1CC22FB6" w14:textId="77777777" w:rsidR="00F3062F" w:rsidRPr="000F2A6A" w:rsidRDefault="00F3062F" w:rsidP="001A7A76">
            <w:pPr>
              <w:spacing w:after="120"/>
              <w:ind w:left="252"/>
              <w:rPr>
                <w:rFonts w:ascii="Arial" w:hAnsi="Arial" w:cs="Arial"/>
                <w:sz w:val="20"/>
                <w:szCs w:val="20"/>
              </w:rPr>
            </w:pPr>
            <w:r w:rsidRPr="000F2A6A">
              <w:rPr>
                <w:rFonts w:ascii="Arial" w:hAnsi="Arial" w:cs="Arial"/>
                <w:i/>
                <w:color w:val="FF0000"/>
                <w:sz w:val="20"/>
                <w:szCs w:val="20"/>
              </w:rPr>
              <w:t>Note: The CSO can only submit an unsolicited concept note via UNPP if it has a completed UNPP profile.</w:t>
            </w:r>
          </w:p>
        </w:tc>
      </w:tr>
      <w:tr w:rsidR="00F3062F" w:rsidRPr="000F2A6A" w14:paraId="27EC3FA4" w14:textId="77777777" w:rsidTr="00F3062F">
        <w:trPr>
          <w:trHeight w:val="627"/>
        </w:trPr>
        <w:tc>
          <w:tcPr>
            <w:tcW w:w="4495" w:type="dxa"/>
          </w:tcPr>
          <w:p w14:paraId="4176B69B" w14:textId="77777777" w:rsidR="00F3062F" w:rsidRPr="000F2A6A" w:rsidRDefault="00F3062F" w:rsidP="001A7A76">
            <w:pPr>
              <w:pStyle w:val="ListParagraph"/>
              <w:numPr>
                <w:ilvl w:val="0"/>
                <w:numId w:val="17"/>
              </w:numPr>
              <w:spacing w:after="120"/>
              <w:ind w:left="250" w:hanging="270"/>
              <w:contextualSpacing w:val="0"/>
              <w:rPr>
                <w:rFonts w:ascii="Arial" w:hAnsi="Arial" w:cs="Arial"/>
                <w:sz w:val="20"/>
                <w:szCs w:val="20"/>
              </w:rPr>
            </w:pPr>
            <w:r w:rsidRPr="000F2A6A">
              <w:rPr>
                <w:rFonts w:ascii="Arial" w:hAnsi="Arial" w:cs="Arial"/>
                <w:sz w:val="20"/>
                <w:szCs w:val="20"/>
              </w:rPr>
              <w:t>UNICEF reviews the unsolicited concept note against programme alignment and funding availability. If there appears to be a good fit, UNICEF contacts the submitting CSO to discuss possible partnership. Other CSOs are not aware of and do not have access to this information.</w:t>
            </w:r>
          </w:p>
        </w:tc>
        <w:tc>
          <w:tcPr>
            <w:tcW w:w="4320" w:type="dxa"/>
          </w:tcPr>
          <w:p w14:paraId="02483A2B" w14:textId="0F63288F" w:rsidR="00F3062F" w:rsidRPr="000F2A6A" w:rsidRDefault="00887572" w:rsidP="001A7A76">
            <w:pPr>
              <w:pStyle w:val="ListParagraph"/>
              <w:numPr>
                <w:ilvl w:val="0"/>
                <w:numId w:val="19"/>
              </w:numPr>
              <w:spacing w:after="120"/>
              <w:ind w:left="252" w:hanging="270"/>
              <w:contextualSpacing w:val="0"/>
              <w:rPr>
                <w:rFonts w:ascii="Arial" w:hAnsi="Arial" w:cs="Arial"/>
                <w:i/>
                <w:sz w:val="20"/>
                <w:szCs w:val="20"/>
              </w:rPr>
            </w:pPr>
            <w:r w:rsidRPr="00887572">
              <w:rPr>
                <w:rFonts w:ascii="Arial" w:hAnsi="Arial" w:cs="Arial"/>
                <w:sz w:val="20"/>
                <w:szCs w:val="20"/>
              </w:rPr>
              <w:t>UN</w:t>
            </w:r>
            <w:r w:rsidR="00F3062F" w:rsidRPr="00887572">
              <w:rPr>
                <w:rFonts w:ascii="Arial" w:hAnsi="Arial" w:cs="Arial"/>
                <w:sz w:val="20"/>
                <w:szCs w:val="20"/>
              </w:rPr>
              <w:t xml:space="preserve"> </w:t>
            </w:r>
            <w:r w:rsidR="002346DB" w:rsidRPr="00887572">
              <w:rPr>
                <w:rFonts w:ascii="Arial" w:hAnsi="Arial" w:cs="Arial"/>
                <w:sz w:val="20"/>
                <w:szCs w:val="20"/>
              </w:rPr>
              <w:t>A</w:t>
            </w:r>
            <w:r w:rsidR="00D10F2F" w:rsidRPr="00887572">
              <w:rPr>
                <w:rFonts w:ascii="Arial" w:hAnsi="Arial" w:cs="Arial"/>
                <w:sz w:val="20"/>
                <w:szCs w:val="20"/>
              </w:rPr>
              <w:t xml:space="preserve">dvanced </w:t>
            </w:r>
            <w:r w:rsidR="002346DB" w:rsidRPr="00887572">
              <w:rPr>
                <w:rFonts w:ascii="Arial" w:hAnsi="Arial" w:cs="Arial"/>
                <w:sz w:val="20"/>
                <w:szCs w:val="20"/>
              </w:rPr>
              <w:t>E</w:t>
            </w:r>
            <w:r w:rsidR="00F3062F" w:rsidRPr="00887572">
              <w:rPr>
                <w:rFonts w:ascii="Arial" w:hAnsi="Arial" w:cs="Arial"/>
                <w:sz w:val="20"/>
                <w:szCs w:val="20"/>
              </w:rPr>
              <w:t>ditor reviews the unsolicited concept note against programme</w:t>
            </w:r>
            <w:r w:rsidR="00F3062F" w:rsidRPr="000F2A6A">
              <w:rPr>
                <w:rFonts w:ascii="Arial" w:hAnsi="Arial" w:cs="Arial"/>
                <w:sz w:val="20"/>
                <w:szCs w:val="20"/>
              </w:rPr>
              <w:t xml:space="preserve"> alignment and funding availability. If there </w:t>
            </w:r>
            <w:r>
              <w:rPr>
                <w:rFonts w:ascii="Arial" w:hAnsi="Arial" w:cs="Arial"/>
                <w:sz w:val="20"/>
                <w:szCs w:val="20"/>
              </w:rPr>
              <w:t>appears to be a good fit, UN</w:t>
            </w:r>
            <w:r w:rsidR="00F3062F" w:rsidRPr="000F2A6A">
              <w:rPr>
                <w:rFonts w:ascii="Arial" w:hAnsi="Arial" w:cs="Arial"/>
                <w:sz w:val="20"/>
                <w:szCs w:val="20"/>
              </w:rPr>
              <w:t xml:space="preserve"> </w:t>
            </w:r>
            <w:r w:rsidR="00583ABF" w:rsidRPr="000F2A6A">
              <w:rPr>
                <w:rFonts w:ascii="Arial" w:hAnsi="Arial" w:cs="Arial"/>
                <w:sz w:val="20"/>
                <w:szCs w:val="20"/>
              </w:rPr>
              <w:t>A</w:t>
            </w:r>
            <w:r w:rsidR="00D10F2F" w:rsidRPr="000F2A6A">
              <w:rPr>
                <w:rFonts w:ascii="Arial" w:hAnsi="Arial" w:cs="Arial"/>
                <w:sz w:val="20"/>
                <w:szCs w:val="20"/>
              </w:rPr>
              <w:t xml:space="preserve">dvanced </w:t>
            </w:r>
            <w:r w:rsidR="00583ABF" w:rsidRPr="000F2A6A">
              <w:rPr>
                <w:rFonts w:ascii="Arial" w:hAnsi="Arial" w:cs="Arial"/>
                <w:sz w:val="20"/>
                <w:szCs w:val="20"/>
              </w:rPr>
              <w:t>E</w:t>
            </w:r>
            <w:r w:rsidR="00F3062F" w:rsidRPr="000F2A6A">
              <w:rPr>
                <w:rFonts w:ascii="Arial" w:hAnsi="Arial" w:cs="Arial"/>
                <w:sz w:val="20"/>
                <w:szCs w:val="20"/>
              </w:rPr>
              <w:t>ditor clicks “Convert to Direct Selection.” This triggers UNPP to send a notification to the submitting CSO, informing that the unsolicited concept note has been converted into a direct selection. Other CSOs are not aware of and do not have access to this information.</w:t>
            </w:r>
          </w:p>
        </w:tc>
      </w:tr>
      <w:tr w:rsidR="00F3062F" w:rsidRPr="000F2A6A" w14:paraId="498D4CBC" w14:textId="77777777" w:rsidTr="00F3062F">
        <w:trPr>
          <w:trHeight w:val="625"/>
        </w:trPr>
        <w:tc>
          <w:tcPr>
            <w:tcW w:w="4495" w:type="dxa"/>
          </w:tcPr>
          <w:p w14:paraId="39DF0680" w14:textId="77777777" w:rsidR="00F3062F" w:rsidRPr="000F2A6A" w:rsidRDefault="00F3062F" w:rsidP="001A7A76">
            <w:pPr>
              <w:pStyle w:val="ListParagraph"/>
              <w:numPr>
                <w:ilvl w:val="0"/>
                <w:numId w:val="20"/>
              </w:numPr>
              <w:spacing w:after="120"/>
              <w:ind w:left="250" w:hanging="270"/>
              <w:contextualSpacing w:val="0"/>
              <w:rPr>
                <w:rFonts w:ascii="Arial" w:hAnsi="Arial" w:cs="Arial"/>
                <w:sz w:val="20"/>
                <w:szCs w:val="20"/>
              </w:rPr>
            </w:pPr>
            <w:r w:rsidRPr="000F2A6A">
              <w:rPr>
                <w:rFonts w:ascii="Arial" w:hAnsi="Arial" w:cs="Arial"/>
                <w:sz w:val="20"/>
                <w:szCs w:val="20"/>
              </w:rPr>
              <w:t>The CSO considers the direct selection opportunity from UNICEF and determines whether it would like to move forward with accepting this opportunity.</w:t>
            </w:r>
          </w:p>
        </w:tc>
        <w:tc>
          <w:tcPr>
            <w:tcW w:w="4320" w:type="dxa"/>
          </w:tcPr>
          <w:p w14:paraId="3C093D9C" w14:textId="77777777" w:rsidR="00F3062F" w:rsidRPr="000F2A6A" w:rsidRDefault="00F3062F" w:rsidP="001A7A76">
            <w:pPr>
              <w:spacing w:after="120"/>
              <w:ind w:left="252" w:hanging="270"/>
              <w:rPr>
                <w:rFonts w:ascii="Arial" w:hAnsi="Arial" w:cs="Arial"/>
                <w:sz w:val="20"/>
                <w:szCs w:val="20"/>
              </w:rPr>
            </w:pPr>
            <w:r w:rsidRPr="000F2A6A">
              <w:rPr>
                <w:rFonts w:ascii="Arial" w:hAnsi="Arial" w:cs="Arial"/>
                <w:sz w:val="20"/>
                <w:szCs w:val="20"/>
              </w:rPr>
              <w:t>3. The CSO reviews the information sent in UNPP and accepts/declines the direct selection opportunity. By “accepting” the direct selection opportunity, the CSO confirms that it will adapt the unsolicited concept into a draft PD and send it to UNICEF for review and feedback.</w:t>
            </w:r>
          </w:p>
        </w:tc>
      </w:tr>
      <w:tr w:rsidR="00F3062F" w:rsidRPr="000F2A6A" w14:paraId="36EFD5CD" w14:textId="77777777" w:rsidTr="00F3062F">
        <w:trPr>
          <w:trHeight w:val="625"/>
        </w:trPr>
        <w:tc>
          <w:tcPr>
            <w:tcW w:w="4495" w:type="dxa"/>
          </w:tcPr>
          <w:p w14:paraId="7A084784" w14:textId="77777777" w:rsidR="00F3062F" w:rsidRPr="000F2A6A" w:rsidRDefault="00F3062F" w:rsidP="001A7A76">
            <w:pPr>
              <w:spacing w:after="120"/>
              <w:ind w:left="250" w:hanging="270"/>
              <w:rPr>
                <w:rFonts w:ascii="Arial" w:hAnsi="Arial" w:cs="Arial"/>
                <w:sz w:val="20"/>
                <w:szCs w:val="20"/>
              </w:rPr>
            </w:pPr>
            <w:r w:rsidRPr="000F2A6A">
              <w:rPr>
                <w:rFonts w:ascii="Arial" w:hAnsi="Arial" w:cs="Arial"/>
                <w:sz w:val="20"/>
                <w:szCs w:val="20"/>
              </w:rPr>
              <w:t>4.  The CSO submits a draft PD for review by and feedback from UNICEF programme section.</w:t>
            </w:r>
          </w:p>
        </w:tc>
        <w:tc>
          <w:tcPr>
            <w:tcW w:w="4320" w:type="dxa"/>
          </w:tcPr>
          <w:p w14:paraId="2AAC8179" w14:textId="77777777" w:rsidR="00F3062F" w:rsidRPr="000F2A6A" w:rsidRDefault="00F3062F" w:rsidP="001A7A76">
            <w:pPr>
              <w:pStyle w:val="ListParagraph"/>
              <w:numPr>
                <w:ilvl w:val="0"/>
                <w:numId w:val="20"/>
              </w:numPr>
              <w:spacing w:after="120"/>
              <w:ind w:left="252" w:hanging="270"/>
              <w:contextualSpacing w:val="0"/>
              <w:rPr>
                <w:rFonts w:ascii="Arial" w:hAnsi="Arial" w:cs="Arial"/>
                <w:sz w:val="20"/>
                <w:szCs w:val="20"/>
              </w:rPr>
            </w:pPr>
            <w:r w:rsidRPr="000F2A6A">
              <w:rPr>
                <w:rFonts w:ascii="Arial" w:hAnsi="Arial" w:cs="Arial"/>
                <w:sz w:val="20"/>
                <w:szCs w:val="20"/>
              </w:rPr>
              <w:t>No change. This process takes place outside of UNPP.</w:t>
            </w:r>
          </w:p>
        </w:tc>
      </w:tr>
      <w:tr w:rsidR="00F3062F" w:rsidRPr="000F2A6A" w14:paraId="334B059C" w14:textId="77777777" w:rsidTr="00F3062F">
        <w:trPr>
          <w:trHeight w:val="625"/>
        </w:trPr>
        <w:tc>
          <w:tcPr>
            <w:tcW w:w="4495" w:type="dxa"/>
          </w:tcPr>
          <w:p w14:paraId="06734F7A" w14:textId="365F47B7" w:rsidR="00F3062F" w:rsidRPr="000F2A6A" w:rsidRDefault="00F3062F" w:rsidP="001A7A76">
            <w:pPr>
              <w:spacing w:after="120"/>
              <w:ind w:left="250" w:hanging="270"/>
              <w:rPr>
                <w:rFonts w:ascii="Arial" w:hAnsi="Arial" w:cs="Arial"/>
                <w:sz w:val="20"/>
                <w:szCs w:val="20"/>
              </w:rPr>
            </w:pPr>
            <w:r w:rsidRPr="000F2A6A">
              <w:rPr>
                <w:rFonts w:ascii="Arial" w:hAnsi="Arial" w:cs="Arial"/>
                <w:sz w:val="20"/>
                <w:szCs w:val="20"/>
              </w:rPr>
              <w:t xml:space="preserve">5.  The CSO and UNICEF programme section collaborate to finalize the workplan and budget and use </w:t>
            </w:r>
            <w:r w:rsidR="007D1A9E" w:rsidRPr="000F2A6A">
              <w:rPr>
                <w:rFonts w:ascii="Arial" w:hAnsi="Arial" w:cs="Arial"/>
                <w:sz w:val="20"/>
                <w:szCs w:val="20"/>
              </w:rPr>
              <w:t xml:space="preserve">the relevant templates from the CSO Procedure </w:t>
            </w:r>
            <w:r w:rsidRPr="000F2A6A">
              <w:rPr>
                <w:rFonts w:ascii="Arial" w:hAnsi="Arial" w:cs="Arial"/>
                <w:sz w:val="20"/>
                <w:szCs w:val="20"/>
              </w:rPr>
              <w:t>to complete a Programme Document.</w:t>
            </w:r>
          </w:p>
        </w:tc>
        <w:tc>
          <w:tcPr>
            <w:tcW w:w="4320" w:type="dxa"/>
          </w:tcPr>
          <w:p w14:paraId="10BCBA7D" w14:textId="77777777" w:rsidR="00F3062F" w:rsidRPr="000F2A6A" w:rsidRDefault="00F3062F" w:rsidP="001A7A76">
            <w:pPr>
              <w:pStyle w:val="ListParagraph"/>
              <w:numPr>
                <w:ilvl w:val="0"/>
                <w:numId w:val="20"/>
              </w:numPr>
              <w:spacing w:after="120"/>
              <w:ind w:left="252" w:hanging="270"/>
              <w:contextualSpacing w:val="0"/>
              <w:rPr>
                <w:rFonts w:ascii="Arial" w:hAnsi="Arial" w:cs="Arial"/>
                <w:sz w:val="20"/>
                <w:szCs w:val="20"/>
              </w:rPr>
            </w:pPr>
            <w:r w:rsidRPr="000F2A6A">
              <w:rPr>
                <w:rFonts w:ascii="Arial" w:hAnsi="Arial" w:cs="Arial"/>
                <w:sz w:val="20"/>
                <w:szCs w:val="20"/>
              </w:rPr>
              <w:t>No change. This process takes place outside of UNPP.</w:t>
            </w:r>
          </w:p>
        </w:tc>
      </w:tr>
      <w:tr w:rsidR="00F3062F" w:rsidRPr="000F2A6A" w14:paraId="7CE6F242" w14:textId="77777777" w:rsidTr="00F3062F">
        <w:trPr>
          <w:trHeight w:val="625"/>
        </w:trPr>
        <w:tc>
          <w:tcPr>
            <w:tcW w:w="4495" w:type="dxa"/>
          </w:tcPr>
          <w:p w14:paraId="1E3654CF" w14:textId="77777777" w:rsidR="00F3062F" w:rsidRPr="000F2A6A" w:rsidRDefault="00F3062F" w:rsidP="001A7A76">
            <w:pPr>
              <w:pStyle w:val="ListParagraph"/>
              <w:numPr>
                <w:ilvl w:val="0"/>
                <w:numId w:val="22"/>
              </w:numPr>
              <w:spacing w:after="120"/>
              <w:ind w:left="250" w:hanging="270"/>
              <w:contextualSpacing w:val="0"/>
              <w:rPr>
                <w:rFonts w:ascii="Arial" w:hAnsi="Arial" w:cs="Arial"/>
                <w:sz w:val="20"/>
                <w:szCs w:val="20"/>
              </w:rPr>
            </w:pPr>
            <w:r w:rsidRPr="000F2A6A">
              <w:rPr>
                <w:rFonts w:ascii="Arial" w:hAnsi="Arial" w:cs="Arial"/>
                <w:sz w:val="20"/>
                <w:szCs w:val="20"/>
              </w:rPr>
              <w:t>The UNICEF programme section presents the proposed PD to the office Partnership Review Committee (PRC).</w:t>
            </w:r>
          </w:p>
        </w:tc>
        <w:tc>
          <w:tcPr>
            <w:tcW w:w="4320" w:type="dxa"/>
          </w:tcPr>
          <w:p w14:paraId="25605D45" w14:textId="77777777" w:rsidR="00F3062F" w:rsidRPr="000F2A6A" w:rsidRDefault="00F3062F" w:rsidP="001A7A76">
            <w:pPr>
              <w:spacing w:after="120"/>
              <w:ind w:left="252" w:hanging="270"/>
              <w:rPr>
                <w:rFonts w:ascii="Arial" w:hAnsi="Arial" w:cs="Arial"/>
                <w:sz w:val="20"/>
                <w:szCs w:val="20"/>
              </w:rPr>
            </w:pPr>
            <w:r w:rsidRPr="000F2A6A">
              <w:rPr>
                <w:rFonts w:ascii="Arial" w:hAnsi="Arial" w:cs="Arial"/>
                <w:sz w:val="20"/>
                <w:szCs w:val="20"/>
              </w:rPr>
              <w:t>6.  No change. This process takes place outside of UNPP.</w:t>
            </w:r>
          </w:p>
        </w:tc>
      </w:tr>
    </w:tbl>
    <w:p w14:paraId="42E8D825" w14:textId="77777777" w:rsidR="00CA06B3" w:rsidRPr="000F2A6A" w:rsidRDefault="00CA06B3" w:rsidP="001A7A76">
      <w:pPr>
        <w:spacing w:after="120" w:line="240" w:lineRule="auto"/>
        <w:rPr>
          <w:rFonts w:ascii="Arial" w:hAnsi="Arial" w:cs="Arial"/>
          <w:sz w:val="20"/>
          <w:szCs w:val="20"/>
        </w:rPr>
      </w:pPr>
    </w:p>
    <w:p w14:paraId="74A93BD2" w14:textId="77777777" w:rsidR="00D011C3" w:rsidRPr="000F2A6A" w:rsidRDefault="00D011C3" w:rsidP="001A7A76">
      <w:pPr>
        <w:spacing w:after="120" w:line="240" w:lineRule="auto"/>
        <w:rPr>
          <w:rFonts w:ascii="Arial" w:eastAsiaTheme="majorEastAsia" w:hAnsi="Arial" w:cs="Arial"/>
          <w:b/>
          <w:color w:val="365F91" w:themeColor="accent1" w:themeShade="BF"/>
          <w:sz w:val="20"/>
          <w:szCs w:val="20"/>
        </w:rPr>
      </w:pPr>
      <w:r w:rsidRPr="000F2A6A">
        <w:rPr>
          <w:rFonts w:ascii="Arial" w:hAnsi="Arial" w:cs="Arial"/>
          <w:b/>
          <w:sz w:val="20"/>
          <w:szCs w:val="20"/>
        </w:rPr>
        <w:br w:type="page"/>
      </w:r>
    </w:p>
    <w:p w14:paraId="78E4A2F8" w14:textId="111213D2" w:rsidR="005B4EF3" w:rsidRPr="00C23651" w:rsidRDefault="00476E68" w:rsidP="00C23651">
      <w:pPr>
        <w:pStyle w:val="Heading1"/>
        <w:tabs>
          <w:tab w:val="left" w:pos="4195"/>
        </w:tabs>
        <w:spacing w:before="0" w:after="120" w:line="240" w:lineRule="auto"/>
        <w:rPr>
          <w:rFonts w:ascii="Arial" w:hAnsi="Arial" w:cs="Arial"/>
          <w:b/>
          <w:sz w:val="20"/>
          <w:szCs w:val="20"/>
        </w:rPr>
      </w:pPr>
      <w:bookmarkStart w:id="5" w:name="_Toc529632027"/>
      <w:r w:rsidRPr="000F2A6A">
        <w:rPr>
          <w:rFonts w:ascii="Arial" w:hAnsi="Arial" w:cs="Arial"/>
          <w:b/>
          <w:sz w:val="20"/>
          <w:szCs w:val="20"/>
        </w:rPr>
        <w:lastRenderedPageBreak/>
        <w:t xml:space="preserve">5. </w:t>
      </w:r>
      <w:r w:rsidR="00D8528A" w:rsidRPr="000F2A6A">
        <w:rPr>
          <w:rFonts w:ascii="Arial" w:hAnsi="Arial" w:cs="Arial"/>
          <w:b/>
          <w:sz w:val="20"/>
          <w:szCs w:val="20"/>
        </w:rPr>
        <w:t>Using UNPP for Open Selection</w:t>
      </w:r>
      <w:bookmarkEnd w:id="5"/>
    </w:p>
    <w:p w14:paraId="29261ED6" w14:textId="76C9A41C" w:rsidR="00C23B98" w:rsidRPr="00C23651" w:rsidRDefault="00476E68" w:rsidP="00C23651">
      <w:pPr>
        <w:pStyle w:val="Heading2"/>
        <w:spacing w:before="0" w:after="120" w:line="240" w:lineRule="auto"/>
        <w:rPr>
          <w:rFonts w:ascii="Arial" w:hAnsi="Arial" w:cs="Arial"/>
          <w:b/>
          <w:sz w:val="20"/>
          <w:szCs w:val="20"/>
        </w:rPr>
      </w:pPr>
      <w:bookmarkStart w:id="6" w:name="_Toc529632028"/>
      <w:r w:rsidRPr="000F2A6A">
        <w:rPr>
          <w:rFonts w:ascii="Arial" w:hAnsi="Arial" w:cs="Arial"/>
          <w:b/>
          <w:sz w:val="20"/>
          <w:szCs w:val="20"/>
        </w:rPr>
        <w:t xml:space="preserve">A. </w:t>
      </w:r>
      <w:r w:rsidR="005B4EF3" w:rsidRPr="000F2A6A">
        <w:rPr>
          <w:rFonts w:ascii="Arial" w:hAnsi="Arial" w:cs="Arial"/>
          <w:b/>
          <w:sz w:val="20"/>
          <w:szCs w:val="20"/>
        </w:rPr>
        <w:t>Overview</w:t>
      </w:r>
      <w:bookmarkEnd w:id="6"/>
      <w:r w:rsidR="00FE5FBA" w:rsidRPr="000F2A6A">
        <w:rPr>
          <w:rFonts w:ascii="Arial" w:hAnsi="Arial" w:cs="Arial"/>
          <w:b/>
          <w:sz w:val="20"/>
          <w:szCs w:val="20"/>
        </w:rPr>
        <w:tab/>
      </w:r>
    </w:p>
    <w:p w14:paraId="77217242" w14:textId="7CAA9CEE" w:rsidR="00C23B98" w:rsidRPr="000F2A6A" w:rsidRDefault="00D011C3" w:rsidP="00C23651">
      <w:pPr>
        <w:spacing w:after="120" w:line="240" w:lineRule="auto"/>
        <w:rPr>
          <w:rFonts w:ascii="Arial" w:hAnsi="Arial" w:cs="Arial"/>
          <w:sz w:val="20"/>
          <w:szCs w:val="20"/>
        </w:rPr>
      </w:pPr>
      <w:r w:rsidRPr="000F2A6A">
        <w:rPr>
          <w:rFonts w:ascii="Arial" w:hAnsi="Arial" w:cs="Arial"/>
          <w:sz w:val="20"/>
          <w:szCs w:val="20"/>
        </w:rPr>
        <w:t>Open selection is us</w:t>
      </w:r>
      <w:r w:rsidR="00F47C9D" w:rsidRPr="000F2A6A">
        <w:rPr>
          <w:rFonts w:ascii="Arial" w:hAnsi="Arial" w:cs="Arial"/>
          <w:sz w:val="20"/>
          <w:szCs w:val="20"/>
        </w:rPr>
        <w:t>ed when UNICEF Offices issue a Call for E</w:t>
      </w:r>
      <w:r w:rsidRPr="000F2A6A">
        <w:rPr>
          <w:rFonts w:ascii="Arial" w:hAnsi="Arial" w:cs="Arial"/>
          <w:sz w:val="20"/>
          <w:szCs w:val="20"/>
        </w:rPr>
        <w:t>xpression</w:t>
      </w:r>
      <w:r w:rsidR="00F47C9D" w:rsidRPr="000F2A6A">
        <w:rPr>
          <w:rFonts w:ascii="Arial" w:hAnsi="Arial" w:cs="Arial"/>
          <w:sz w:val="20"/>
          <w:szCs w:val="20"/>
        </w:rPr>
        <w:t>s of I</w:t>
      </w:r>
      <w:r w:rsidRPr="000F2A6A">
        <w:rPr>
          <w:rFonts w:ascii="Arial" w:hAnsi="Arial" w:cs="Arial"/>
          <w:sz w:val="20"/>
          <w:szCs w:val="20"/>
        </w:rPr>
        <w:t>nterest to solicit interest among CSOs.</w:t>
      </w:r>
      <w:r w:rsidR="00730F42" w:rsidRPr="000F2A6A">
        <w:rPr>
          <w:rFonts w:ascii="Arial" w:hAnsi="Arial" w:cs="Arial"/>
          <w:sz w:val="20"/>
          <w:szCs w:val="20"/>
        </w:rPr>
        <w:t xml:space="preserve"> </w:t>
      </w:r>
      <w:r w:rsidRPr="000F2A6A">
        <w:rPr>
          <w:rFonts w:ascii="Arial" w:hAnsi="Arial" w:cs="Arial"/>
          <w:sz w:val="20"/>
          <w:szCs w:val="20"/>
        </w:rPr>
        <w:t>Participation in a Call for Expressions of Interest does not guarantee the CSO will be ultimately selected for partnership with UNICEF.</w:t>
      </w:r>
    </w:p>
    <w:tbl>
      <w:tblPr>
        <w:tblStyle w:val="TableGrid"/>
        <w:tblW w:w="9090" w:type="dxa"/>
        <w:tblInd w:w="-5" w:type="dxa"/>
        <w:tblLayout w:type="fixed"/>
        <w:tblLook w:val="04A0" w:firstRow="1" w:lastRow="0" w:firstColumn="1" w:lastColumn="0" w:noHBand="0" w:noVBand="1"/>
      </w:tblPr>
      <w:tblGrid>
        <w:gridCol w:w="4320"/>
        <w:gridCol w:w="4770"/>
      </w:tblGrid>
      <w:tr w:rsidR="00D011C3" w:rsidRPr="000F2A6A" w14:paraId="259E463E" w14:textId="77777777" w:rsidTr="00C23651">
        <w:tc>
          <w:tcPr>
            <w:tcW w:w="4320" w:type="dxa"/>
            <w:shd w:val="clear" w:color="auto" w:fill="00B0F0"/>
          </w:tcPr>
          <w:p w14:paraId="612B2502" w14:textId="77777777" w:rsidR="00D011C3" w:rsidRPr="000F2A6A" w:rsidRDefault="00D011C3" w:rsidP="00C23651">
            <w:pPr>
              <w:spacing w:after="120"/>
              <w:rPr>
                <w:rFonts w:ascii="Arial" w:hAnsi="Arial" w:cs="Arial"/>
                <w:b/>
                <w:color w:val="FFFFFF" w:themeColor="background1"/>
                <w:sz w:val="20"/>
                <w:szCs w:val="20"/>
              </w:rPr>
            </w:pPr>
            <w:r w:rsidRPr="000F2A6A">
              <w:rPr>
                <w:rFonts w:ascii="Arial" w:hAnsi="Arial" w:cs="Arial"/>
                <w:b/>
                <w:color w:val="FFFFFF" w:themeColor="background1"/>
                <w:sz w:val="20"/>
                <w:szCs w:val="20"/>
              </w:rPr>
              <w:t>This is what is currently done in the absence of UNPP</w:t>
            </w:r>
          </w:p>
        </w:tc>
        <w:tc>
          <w:tcPr>
            <w:tcW w:w="4770" w:type="dxa"/>
            <w:shd w:val="clear" w:color="auto" w:fill="00B0F0"/>
          </w:tcPr>
          <w:p w14:paraId="4F37AABF" w14:textId="3C896745" w:rsidR="00D011C3" w:rsidRPr="000F2A6A" w:rsidRDefault="00D011C3" w:rsidP="00C23651">
            <w:pPr>
              <w:spacing w:after="120"/>
              <w:rPr>
                <w:rFonts w:ascii="Arial" w:hAnsi="Arial" w:cs="Arial"/>
                <w:b/>
                <w:color w:val="FFFFFF" w:themeColor="background1"/>
                <w:sz w:val="20"/>
                <w:szCs w:val="20"/>
              </w:rPr>
            </w:pPr>
            <w:r w:rsidRPr="000F2A6A">
              <w:rPr>
                <w:rFonts w:ascii="Arial" w:hAnsi="Arial" w:cs="Arial"/>
                <w:b/>
                <w:color w:val="FFFFFF" w:themeColor="background1"/>
                <w:sz w:val="20"/>
                <w:szCs w:val="20"/>
              </w:rPr>
              <w:t xml:space="preserve">This is what will be done in UNPP </w:t>
            </w:r>
          </w:p>
        </w:tc>
      </w:tr>
      <w:tr w:rsidR="00D011C3" w:rsidRPr="000F2A6A" w14:paraId="1272479E" w14:textId="77777777" w:rsidTr="00A40F9C">
        <w:trPr>
          <w:trHeight w:val="56"/>
        </w:trPr>
        <w:tc>
          <w:tcPr>
            <w:tcW w:w="4320" w:type="dxa"/>
          </w:tcPr>
          <w:p w14:paraId="42F2AA4B" w14:textId="1411447A" w:rsidR="00D011C3" w:rsidRPr="000F2A6A" w:rsidRDefault="00D011C3" w:rsidP="00C23651">
            <w:pPr>
              <w:pStyle w:val="ListParagraph"/>
              <w:numPr>
                <w:ilvl w:val="0"/>
                <w:numId w:val="15"/>
              </w:numPr>
              <w:spacing w:after="120"/>
              <w:ind w:left="240" w:hanging="270"/>
              <w:contextualSpacing w:val="0"/>
              <w:rPr>
                <w:rFonts w:ascii="Arial" w:hAnsi="Arial" w:cs="Arial"/>
                <w:sz w:val="20"/>
                <w:szCs w:val="20"/>
              </w:rPr>
            </w:pPr>
            <w:r w:rsidRPr="000F2A6A">
              <w:rPr>
                <w:rFonts w:ascii="Arial" w:hAnsi="Arial" w:cs="Arial"/>
                <w:sz w:val="20"/>
                <w:szCs w:val="20"/>
              </w:rPr>
              <w:t>UNICEF determines that achieving a particular programme result requires partnership with a CSO. UNICEF decides to use ope</w:t>
            </w:r>
            <w:r w:rsidR="00C64239" w:rsidRPr="000F2A6A">
              <w:rPr>
                <w:rFonts w:ascii="Arial" w:hAnsi="Arial" w:cs="Arial"/>
                <w:sz w:val="20"/>
                <w:szCs w:val="20"/>
              </w:rPr>
              <w:t>n selection to identify the CSO</w:t>
            </w:r>
            <w:r w:rsidRPr="000F2A6A">
              <w:rPr>
                <w:rFonts w:ascii="Arial" w:hAnsi="Arial" w:cs="Arial"/>
                <w:sz w:val="20"/>
                <w:szCs w:val="20"/>
              </w:rPr>
              <w:t xml:space="preserve"> and advertises calls for expressions of interest in newspapers, websites or other media. </w:t>
            </w:r>
          </w:p>
        </w:tc>
        <w:tc>
          <w:tcPr>
            <w:tcW w:w="4770" w:type="dxa"/>
          </w:tcPr>
          <w:p w14:paraId="727BCCF2" w14:textId="4EF2F3F7" w:rsidR="00D011C3" w:rsidRPr="000F2A6A" w:rsidRDefault="00490B95" w:rsidP="00C23651">
            <w:pPr>
              <w:pStyle w:val="ListParagraph"/>
              <w:numPr>
                <w:ilvl w:val="0"/>
                <w:numId w:val="24"/>
              </w:numPr>
              <w:spacing w:after="120"/>
              <w:ind w:left="252" w:hanging="270"/>
              <w:contextualSpacing w:val="0"/>
              <w:rPr>
                <w:rFonts w:ascii="Arial" w:hAnsi="Arial" w:cs="Arial"/>
                <w:sz w:val="20"/>
                <w:szCs w:val="20"/>
              </w:rPr>
            </w:pPr>
            <w:r>
              <w:rPr>
                <w:rFonts w:ascii="Arial" w:hAnsi="Arial" w:cs="Arial"/>
                <w:sz w:val="20"/>
                <w:szCs w:val="20"/>
              </w:rPr>
              <w:t>UN</w:t>
            </w:r>
            <w:r w:rsidR="00D011C3" w:rsidRPr="000F2A6A">
              <w:rPr>
                <w:rFonts w:ascii="Arial" w:hAnsi="Arial" w:cs="Arial"/>
                <w:sz w:val="20"/>
                <w:szCs w:val="20"/>
              </w:rPr>
              <w:t xml:space="preserve"> </w:t>
            </w:r>
            <w:r w:rsidR="00EB5B3F" w:rsidRPr="000F2A6A">
              <w:rPr>
                <w:rFonts w:ascii="Arial" w:hAnsi="Arial" w:cs="Arial"/>
                <w:sz w:val="20"/>
                <w:szCs w:val="20"/>
              </w:rPr>
              <w:t>Basic E</w:t>
            </w:r>
            <w:r w:rsidR="00FF58B4" w:rsidRPr="000F2A6A">
              <w:rPr>
                <w:rFonts w:ascii="Arial" w:hAnsi="Arial" w:cs="Arial"/>
                <w:sz w:val="20"/>
                <w:szCs w:val="20"/>
              </w:rPr>
              <w:t xml:space="preserve">ditor </w:t>
            </w:r>
            <w:r w:rsidR="00EB5B3F" w:rsidRPr="000F2A6A">
              <w:rPr>
                <w:rFonts w:ascii="Arial" w:hAnsi="Arial" w:cs="Arial"/>
                <w:sz w:val="20"/>
                <w:szCs w:val="20"/>
              </w:rPr>
              <w:t>(or Advanced E</w:t>
            </w:r>
            <w:r w:rsidR="008F68E5" w:rsidRPr="000F2A6A">
              <w:rPr>
                <w:rFonts w:ascii="Arial" w:hAnsi="Arial" w:cs="Arial"/>
                <w:sz w:val="20"/>
                <w:szCs w:val="20"/>
              </w:rPr>
              <w:t xml:space="preserve">ditor) </w:t>
            </w:r>
            <w:r w:rsidR="00FF58B4" w:rsidRPr="000F2A6A">
              <w:rPr>
                <w:rFonts w:ascii="Arial" w:hAnsi="Arial" w:cs="Arial"/>
                <w:sz w:val="20"/>
                <w:szCs w:val="20"/>
              </w:rPr>
              <w:t xml:space="preserve">drafts </w:t>
            </w:r>
            <w:r w:rsidR="00D011C3" w:rsidRPr="000F2A6A">
              <w:rPr>
                <w:rFonts w:ascii="Arial" w:hAnsi="Arial" w:cs="Arial"/>
                <w:sz w:val="20"/>
                <w:szCs w:val="20"/>
              </w:rPr>
              <w:t>a “New Call for Expressions of Interest” on UNPP.</w:t>
            </w:r>
            <w:r w:rsidR="009E6A90" w:rsidRPr="000F2A6A">
              <w:rPr>
                <w:rFonts w:ascii="Arial" w:hAnsi="Arial" w:cs="Arial"/>
                <w:sz w:val="20"/>
                <w:szCs w:val="20"/>
              </w:rPr>
              <w:t xml:space="preserve"> After review, the UN</w:t>
            </w:r>
            <w:r>
              <w:rPr>
                <w:rFonts w:ascii="Arial" w:hAnsi="Arial" w:cs="Arial"/>
                <w:sz w:val="20"/>
                <w:szCs w:val="20"/>
              </w:rPr>
              <w:t xml:space="preserve"> </w:t>
            </w:r>
            <w:r w:rsidR="009E6A90" w:rsidRPr="000F2A6A">
              <w:rPr>
                <w:rFonts w:ascii="Arial" w:hAnsi="Arial" w:cs="Arial"/>
                <w:sz w:val="20"/>
                <w:szCs w:val="20"/>
              </w:rPr>
              <w:t>A</w:t>
            </w:r>
            <w:r w:rsidR="00D235B1" w:rsidRPr="000F2A6A">
              <w:rPr>
                <w:rFonts w:ascii="Arial" w:hAnsi="Arial" w:cs="Arial"/>
                <w:sz w:val="20"/>
                <w:szCs w:val="20"/>
              </w:rPr>
              <w:t xml:space="preserve">dvanced </w:t>
            </w:r>
            <w:r w:rsidR="009E6A90" w:rsidRPr="000F2A6A">
              <w:rPr>
                <w:rFonts w:ascii="Arial" w:hAnsi="Arial" w:cs="Arial"/>
                <w:sz w:val="20"/>
                <w:szCs w:val="20"/>
              </w:rPr>
              <w:t>E</w:t>
            </w:r>
            <w:r w:rsidR="00D235B1" w:rsidRPr="000F2A6A">
              <w:rPr>
                <w:rFonts w:ascii="Arial" w:hAnsi="Arial" w:cs="Arial"/>
                <w:sz w:val="20"/>
                <w:szCs w:val="20"/>
              </w:rPr>
              <w:t>ditor publishes the Call For Expression</w:t>
            </w:r>
            <w:r w:rsidR="009E6A90" w:rsidRPr="000F2A6A">
              <w:rPr>
                <w:rFonts w:ascii="Arial" w:hAnsi="Arial" w:cs="Arial"/>
                <w:sz w:val="20"/>
                <w:szCs w:val="20"/>
              </w:rPr>
              <w:t>s</w:t>
            </w:r>
            <w:r w:rsidR="00D235B1" w:rsidRPr="000F2A6A">
              <w:rPr>
                <w:rFonts w:ascii="Arial" w:hAnsi="Arial" w:cs="Arial"/>
                <w:sz w:val="20"/>
                <w:szCs w:val="20"/>
              </w:rPr>
              <w:t xml:space="preserve"> of Interest, making it publicly viewable. </w:t>
            </w:r>
          </w:p>
        </w:tc>
      </w:tr>
      <w:tr w:rsidR="00D011C3" w:rsidRPr="000F2A6A" w14:paraId="6799825F" w14:textId="77777777" w:rsidTr="00A40F9C">
        <w:trPr>
          <w:trHeight w:val="1023"/>
        </w:trPr>
        <w:tc>
          <w:tcPr>
            <w:tcW w:w="4320" w:type="dxa"/>
          </w:tcPr>
          <w:p w14:paraId="7CA79535" w14:textId="660EB1F9" w:rsidR="00D011C3" w:rsidRPr="000F2A6A" w:rsidRDefault="00D011C3" w:rsidP="00C23651">
            <w:pPr>
              <w:pStyle w:val="ListParagraph"/>
              <w:numPr>
                <w:ilvl w:val="0"/>
                <w:numId w:val="24"/>
              </w:numPr>
              <w:spacing w:after="120"/>
              <w:ind w:left="240" w:hanging="270"/>
              <w:contextualSpacing w:val="0"/>
              <w:rPr>
                <w:rFonts w:ascii="Arial" w:hAnsi="Arial" w:cs="Arial"/>
                <w:sz w:val="20"/>
                <w:szCs w:val="20"/>
              </w:rPr>
            </w:pPr>
            <w:r w:rsidRPr="000F2A6A">
              <w:rPr>
                <w:rFonts w:ascii="Arial" w:hAnsi="Arial" w:cs="Arial"/>
                <w:sz w:val="20"/>
                <w:szCs w:val="20"/>
              </w:rPr>
              <w:t xml:space="preserve">CSOs interested in applying for the Call for Expressions of Interest e-mail or deliver hard copies of their application to UNICEF.  </w:t>
            </w:r>
          </w:p>
        </w:tc>
        <w:tc>
          <w:tcPr>
            <w:tcW w:w="4770" w:type="dxa"/>
          </w:tcPr>
          <w:p w14:paraId="79C6F188" w14:textId="77777777" w:rsidR="00C23651" w:rsidRDefault="00D011C3" w:rsidP="00C23651">
            <w:pPr>
              <w:spacing w:after="120"/>
              <w:ind w:left="252" w:hanging="270"/>
              <w:rPr>
                <w:rFonts w:ascii="Arial" w:hAnsi="Arial" w:cs="Arial"/>
                <w:i/>
                <w:color w:val="FF0000"/>
                <w:sz w:val="20"/>
                <w:szCs w:val="20"/>
              </w:rPr>
            </w:pPr>
            <w:r w:rsidRPr="000F2A6A">
              <w:rPr>
                <w:rFonts w:ascii="Arial" w:hAnsi="Arial" w:cs="Arial"/>
                <w:sz w:val="20"/>
                <w:szCs w:val="20"/>
              </w:rPr>
              <w:t>2. CSOs interested in applying for the Call upload their application/concept note i</w:t>
            </w:r>
            <w:r w:rsidR="00C64239" w:rsidRPr="000F2A6A">
              <w:rPr>
                <w:rFonts w:ascii="Arial" w:hAnsi="Arial" w:cs="Arial"/>
                <w:sz w:val="20"/>
                <w:szCs w:val="20"/>
              </w:rPr>
              <w:t xml:space="preserve">n the form of a word document. </w:t>
            </w:r>
          </w:p>
          <w:p w14:paraId="1FADBF88" w14:textId="15BC7451" w:rsidR="00D011C3" w:rsidRPr="000F2A6A" w:rsidRDefault="00D011C3" w:rsidP="00C23651">
            <w:pPr>
              <w:spacing w:after="120"/>
              <w:ind w:left="248"/>
              <w:rPr>
                <w:rFonts w:ascii="Arial" w:hAnsi="Arial" w:cs="Arial"/>
                <w:sz w:val="20"/>
                <w:szCs w:val="20"/>
              </w:rPr>
            </w:pPr>
            <w:r w:rsidRPr="000F2A6A">
              <w:rPr>
                <w:rFonts w:ascii="Arial" w:hAnsi="Arial" w:cs="Arial"/>
                <w:i/>
                <w:color w:val="FF0000"/>
                <w:sz w:val="20"/>
                <w:szCs w:val="20"/>
              </w:rPr>
              <w:t>Note: The CSO can only submit an application via UNPP if it has a completed UNPP profile.</w:t>
            </w:r>
          </w:p>
        </w:tc>
      </w:tr>
      <w:tr w:rsidR="00D011C3" w:rsidRPr="000F2A6A" w14:paraId="1AACD1B4" w14:textId="77777777" w:rsidTr="00A40F9C">
        <w:trPr>
          <w:trHeight w:val="1023"/>
        </w:trPr>
        <w:tc>
          <w:tcPr>
            <w:tcW w:w="4320" w:type="dxa"/>
          </w:tcPr>
          <w:p w14:paraId="12A44401" w14:textId="6DCD54E8" w:rsidR="00D011C3" w:rsidRPr="000F2A6A" w:rsidRDefault="00D011C3" w:rsidP="00C23651">
            <w:pPr>
              <w:spacing w:after="120"/>
              <w:ind w:left="240" w:hanging="270"/>
              <w:rPr>
                <w:rFonts w:ascii="Arial" w:hAnsi="Arial" w:cs="Arial"/>
                <w:sz w:val="20"/>
                <w:szCs w:val="20"/>
              </w:rPr>
            </w:pPr>
            <w:r w:rsidRPr="000F2A6A">
              <w:rPr>
                <w:rFonts w:ascii="Arial" w:hAnsi="Arial" w:cs="Arial"/>
                <w:sz w:val="20"/>
                <w:szCs w:val="20"/>
              </w:rPr>
              <w:t>3.  UNICEF assembles an evaluation committee to assess applications. Each member of the evaluation committee assig</w:t>
            </w:r>
            <w:r w:rsidR="00C64239" w:rsidRPr="000F2A6A">
              <w:rPr>
                <w:rFonts w:ascii="Arial" w:hAnsi="Arial" w:cs="Arial"/>
                <w:sz w:val="20"/>
                <w:szCs w:val="20"/>
              </w:rPr>
              <w:t xml:space="preserve">ns scores to the applications. </w:t>
            </w:r>
          </w:p>
          <w:p w14:paraId="2646F5CA" w14:textId="2B0681A7" w:rsidR="00D011C3" w:rsidRPr="000F2A6A" w:rsidRDefault="00D011C3" w:rsidP="00C23651">
            <w:pPr>
              <w:spacing w:after="120"/>
              <w:ind w:left="240" w:firstLine="10"/>
              <w:rPr>
                <w:rFonts w:ascii="Arial" w:hAnsi="Arial" w:cs="Arial"/>
                <w:sz w:val="20"/>
                <w:szCs w:val="20"/>
              </w:rPr>
            </w:pPr>
            <w:r w:rsidRPr="000F2A6A">
              <w:rPr>
                <w:rFonts w:ascii="Arial" w:hAnsi="Arial" w:cs="Arial"/>
                <w:sz w:val="20"/>
                <w:szCs w:val="20"/>
              </w:rPr>
              <w:t xml:space="preserve">On the basis of the scores assigned by the reviewers, and other relevant factors, UNICEF identifies the CSO(s) with the </w:t>
            </w:r>
            <w:r w:rsidR="009E0433" w:rsidRPr="000F2A6A">
              <w:rPr>
                <w:rFonts w:ascii="Arial" w:hAnsi="Arial" w:cs="Arial"/>
                <w:sz w:val="20"/>
                <w:szCs w:val="20"/>
              </w:rPr>
              <w:t>best</w:t>
            </w:r>
            <w:r w:rsidRPr="000F2A6A">
              <w:rPr>
                <w:rFonts w:ascii="Arial" w:hAnsi="Arial" w:cs="Arial"/>
                <w:sz w:val="20"/>
                <w:szCs w:val="20"/>
              </w:rPr>
              <w:t xml:space="preserve"> comparative advantage to support achievement of results for children.</w:t>
            </w:r>
          </w:p>
          <w:p w14:paraId="63FE8C37" w14:textId="1D876CDA" w:rsidR="00D011C3" w:rsidRPr="000F2A6A" w:rsidRDefault="00D011C3" w:rsidP="00C23651">
            <w:pPr>
              <w:spacing w:after="120"/>
              <w:ind w:left="240" w:hanging="270"/>
              <w:rPr>
                <w:rFonts w:ascii="Arial" w:hAnsi="Arial" w:cs="Arial"/>
                <w:sz w:val="20"/>
                <w:szCs w:val="20"/>
              </w:rPr>
            </w:pPr>
          </w:p>
        </w:tc>
        <w:tc>
          <w:tcPr>
            <w:tcW w:w="4770" w:type="dxa"/>
          </w:tcPr>
          <w:p w14:paraId="147E4F4A" w14:textId="6A80D1EC" w:rsidR="00490B95" w:rsidRPr="000F2A6A" w:rsidRDefault="00490B95" w:rsidP="00C23651">
            <w:pPr>
              <w:spacing w:after="120"/>
              <w:ind w:left="252" w:hanging="270"/>
              <w:rPr>
                <w:rFonts w:ascii="Arial" w:hAnsi="Arial" w:cs="Arial"/>
                <w:sz w:val="20"/>
                <w:szCs w:val="20"/>
              </w:rPr>
            </w:pPr>
            <w:r>
              <w:rPr>
                <w:rFonts w:ascii="Arial" w:hAnsi="Arial" w:cs="Arial"/>
                <w:sz w:val="20"/>
                <w:szCs w:val="20"/>
              </w:rPr>
              <w:t>3.  UN</w:t>
            </w:r>
            <w:r w:rsidR="00D011C3" w:rsidRPr="000F2A6A">
              <w:rPr>
                <w:rFonts w:ascii="Arial" w:hAnsi="Arial" w:cs="Arial"/>
                <w:sz w:val="20"/>
                <w:szCs w:val="20"/>
              </w:rPr>
              <w:t xml:space="preserve"> </w:t>
            </w:r>
            <w:r w:rsidR="00BF55E1" w:rsidRPr="000F2A6A">
              <w:rPr>
                <w:rFonts w:ascii="Arial" w:hAnsi="Arial" w:cs="Arial"/>
                <w:sz w:val="20"/>
                <w:szCs w:val="20"/>
              </w:rPr>
              <w:t>B</w:t>
            </w:r>
            <w:r w:rsidR="00D10D77" w:rsidRPr="000F2A6A">
              <w:rPr>
                <w:rFonts w:ascii="Arial" w:hAnsi="Arial" w:cs="Arial"/>
                <w:sz w:val="20"/>
                <w:szCs w:val="20"/>
              </w:rPr>
              <w:t>as</w:t>
            </w:r>
            <w:r w:rsidR="00BF55E1" w:rsidRPr="000F2A6A">
              <w:rPr>
                <w:rFonts w:ascii="Arial" w:hAnsi="Arial" w:cs="Arial"/>
                <w:sz w:val="20"/>
                <w:szCs w:val="20"/>
              </w:rPr>
              <w:t>ic E</w:t>
            </w:r>
            <w:r w:rsidR="00D10D77" w:rsidRPr="000F2A6A">
              <w:rPr>
                <w:rFonts w:ascii="Arial" w:hAnsi="Arial" w:cs="Arial"/>
                <w:sz w:val="20"/>
                <w:szCs w:val="20"/>
              </w:rPr>
              <w:t xml:space="preserve">ditor </w:t>
            </w:r>
            <w:r w:rsidR="00A1192C" w:rsidRPr="000F2A6A">
              <w:rPr>
                <w:rFonts w:ascii="Arial" w:hAnsi="Arial" w:cs="Arial"/>
                <w:sz w:val="20"/>
                <w:szCs w:val="20"/>
              </w:rPr>
              <w:t>who drafted the Call (or UN</w:t>
            </w:r>
            <w:r>
              <w:rPr>
                <w:rFonts w:ascii="Arial" w:hAnsi="Arial" w:cs="Arial"/>
                <w:sz w:val="20"/>
                <w:szCs w:val="20"/>
              </w:rPr>
              <w:t xml:space="preserve"> </w:t>
            </w:r>
            <w:r w:rsidR="00BF55E1" w:rsidRPr="000F2A6A">
              <w:rPr>
                <w:rFonts w:ascii="Arial" w:hAnsi="Arial" w:cs="Arial"/>
                <w:sz w:val="20"/>
                <w:szCs w:val="20"/>
              </w:rPr>
              <w:t>Advanced E</w:t>
            </w:r>
            <w:r w:rsidR="00A1192C" w:rsidRPr="000F2A6A">
              <w:rPr>
                <w:rFonts w:ascii="Arial" w:hAnsi="Arial" w:cs="Arial"/>
                <w:sz w:val="20"/>
                <w:szCs w:val="20"/>
              </w:rPr>
              <w:t xml:space="preserve">ditor </w:t>
            </w:r>
            <w:r w:rsidR="00BF55E1" w:rsidRPr="000F2A6A">
              <w:rPr>
                <w:rFonts w:ascii="Arial" w:hAnsi="Arial" w:cs="Arial"/>
                <w:sz w:val="20"/>
                <w:szCs w:val="20"/>
              </w:rPr>
              <w:t>chosen to</w:t>
            </w:r>
            <w:r w:rsidR="00A1192C" w:rsidRPr="000F2A6A">
              <w:rPr>
                <w:rFonts w:ascii="Arial" w:hAnsi="Arial" w:cs="Arial"/>
                <w:sz w:val="20"/>
                <w:szCs w:val="20"/>
              </w:rPr>
              <w:t xml:space="preserve"> </w:t>
            </w:r>
            <w:r w:rsidR="00BF55E1" w:rsidRPr="000F2A6A">
              <w:rPr>
                <w:rFonts w:ascii="Arial" w:hAnsi="Arial" w:cs="Arial"/>
                <w:sz w:val="20"/>
                <w:szCs w:val="20"/>
              </w:rPr>
              <w:t>serve</w:t>
            </w:r>
            <w:r w:rsidR="00A1192C" w:rsidRPr="000F2A6A">
              <w:rPr>
                <w:rFonts w:ascii="Arial" w:hAnsi="Arial" w:cs="Arial"/>
                <w:sz w:val="20"/>
                <w:szCs w:val="20"/>
              </w:rPr>
              <w:t xml:space="preserve"> as the </w:t>
            </w:r>
            <w:r w:rsidR="00BF55E1" w:rsidRPr="000F2A6A">
              <w:rPr>
                <w:rFonts w:ascii="Arial" w:hAnsi="Arial" w:cs="Arial"/>
                <w:sz w:val="20"/>
                <w:szCs w:val="20"/>
              </w:rPr>
              <w:t>“</w:t>
            </w:r>
            <w:r w:rsidR="00D011C3" w:rsidRPr="000F2A6A">
              <w:rPr>
                <w:rFonts w:ascii="Arial" w:hAnsi="Arial" w:cs="Arial"/>
                <w:sz w:val="20"/>
                <w:szCs w:val="20"/>
              </w:rPr>
              <w:t>focal point</w:t>
            </w:r>
            <w:r w:rsidR="00BF55E1" w:rsidRPr="000F2A6A">
              <w:rPr>
                <w:rFonts w:ascii="Arial" w:hAnsi="Arial" w:cs="Arial"/>
                <w:sz w:val="20"/>
                <w:szCs w:val="20"/>
              </w:rPr>
              <w:t>”</w:t>
            </w:r>
            <w:r w:rsidR="00A1192C" w:rsidRPr="000F2A6A">
              <w:rPr>
                <w:rFonts w:ascii="Arial" w:hAnsi="Arial" w:cs="Arial"/>
                <w:sz w:val="20"/>
                <w:szCs w:val="20"/>
              </w:rPr>
              <w:t xml:space="preserve"> of the Call</w:t>
            </w:r>
            <w:r w:rsidR="001A0859" w:rsidRPr="000F2A6A">
              <w:rPr>
                <w:rFonts w:ascii="Arial" w:hAnsi="Arial" w:cs="Arial"/>
                <w:sz w:val="20"/>
                <w:szCs w:val="20"/>
              </w:rPr>
              <w:t>)</w:t>
            </w:r>
            <w:r w:rsidR="00D011C3" w:rsidRPr="000F2A6A">
              <w:rPr>
                <w:rFonts w:ascii="Arial" w:hAnsi="Arial" w:cs="Arial"/>
                <w:sz w:val="20"/>
                <w:szCs w:val="20"/>
              </w:rPr>
              <w:t xml:space="preserve"> reviews all </w:t>
            </w:r>
            <w:r w:rsidR="00C64239" w:rsidRPr="000F2A6A">
              <w:rPr>
                <w:rFonts w:ascii="Arial" w:hAnsi="Arial" w:cs="Arial"/>
                <w:sz w:val="20"/>
                <w:szCs w:val="20"/>
              </w:rPr>
              <w:t xml:space="preserve">CSO </w:t>
            </w:r>
            <w:r w:rsidR="00D011C3" w:rsidRPr="000F2A6A">
              <w:rPr>
                <w:rFonts w:ascii="Arial" w:hAnsi="Arial" w:cs="Arial"/>
                <w:sz w:val="20"/>
                <w:szCs w:val="20"/>
              </w:rPr>
              <w:t xml:space="preserve">applications and shortlists applications </w:t>
            </w:r>
            <w:r w:rsidR="00C64239" w:rsidRPr="000F2A6A">
              <w:rPr>
                <w:rFonts w:ascii="Arial" w:hAnsi="Arial" w:cs="Arial"/>
                <w:sz w:val="20"/>
                <w:szCs w:val="20"/>
              </w:rPr>
              <w:t xml:space="preserve">that meet certain criteria. </w:t>
            </w:r>
          </w:p>
          <w:p w14:paraId="3F95BB23" w14:textId="7D6BFB4E" w:rsidR="00490B95" w:rsidRPr="000F2A6A" w:rsidRDefault="00D011C3" w:rsidP="00341AFC">
            <w:pPr>
              <w:spacing w:after="120"/>
              <w:ind w:left="252" w:hanging="2"/>
              <w:rPr>
                <w:rFonts w:ascii="Arial" w:hAnsi="Arial" w:cs="Arial"/>
                <w:sz w:val="20"/>
                <w:szCs w:val="20"/>
              </w:rPr>
            </w:pPr>
            <w:r w:rsidRPr="000F2A6A">
              <w:rPr>
                <w:rFonts w:ascii="Arial" w:hAnsi="Arial" w:cs="Arial"/>
                <w:sz w:val="20"/>
                <w:szCs w:val="20"/>
              </w:rPr>
              <w:t>U</w:t>
            </w:r>
            <w:r w:rsidR="00490B95">
              <w:rPr>
                <w:rFonts w:ascii="Arial" w:hAnsi="Arial" w:cs="Arial"/>
                <w:sz w:val="20"/>
                <w:szCs w:val="20"/>
              </w:rPr>
              <w:t xml:space="preserve">N </w:t>
            </w:r>
            <w:r w:rsidR="002441C0" w:rsidRPr="000F2A6A">
              <w:rPr>
                <w:rFonts w:ascii="Arial" w:hAnsi="Arial" w:cs="Arial"/>
                <w:sz w:val="20"/>
                <w:szCs w:val="20"/>
              </w:rPr>
              <w:t>Basic E</w:t>
            </w:r>
            <w:r w:rsidR="000A787C" w:rsidRPr="000F2A6A">
              <w:rPr>
                <w:rFonts w:ascii="Arial" w:hAnsi="Arial" w:cs="Arial"/>
                <w:sz w:val="20"/>
                <w:szCs w:val="20"/>
              </w:rPr>
              <w:t>ditor</w:t>
            </w:r>
            <w:r w:rsidR="00490B95">
              <w:rPr>
                <w:rFonts w:ascii="Arial" w:hAnsi="Arial" w:cs="Arial"/>
                <w:sz w:val="20"/>
                <w:szCs w:val="20"/>
              </w:rPr>
              <w:t xml:space="preserve"> who drafted the Call (or UN </w:t>
            </w:r>
            <w:r w:rsidR="002441C0" w:rsidRPr="000F2A6A">
              <w:rPr>
                <w:rFonts w:ascii="Arial" w:hAnsi="Arial" w:cs="Arial"/>
                <w:sz w:val="20"/>
                <w:szCs w:val="20"/>
              </w:rPr>
              <w:t>A</w:t>
            </w:r>
            <w:r w:rsidR="000A787C" w:rsidRPr="000F2A6A">
              <w:rPr>
                <w:rFonts w:ascii="Arial" w:hAnsi="Arial" w:cs="Arial"/>
                <w:sz w:val="20"/>
                <w:szCs w:val="20"/>
              </w:rPr>
              <w:t xml:space="preserve">dvanced </w:t>
            </w:r>
            <w:r w:rsidR="002441C0" w:rsidRPr="000F2A6A">
              <w:rPr>
                <w:rFonts w:ascii="Arial" w:hAnsi="Arial" w:cs="Arial"/>
                <w:sz w:val="20"/>
                <w:szCs w:val="20"/>
              </w:rPr>
              <w:t>Editor</w:t>
            </w:r>
            <w:r w:rsidR="00913D41" w:rsidRPr="000F2A6A">
              <w:rPr>
                <w:rFonts w:ascii="Arial" w:hAnsi="Arial" w:cs="Arial"/>
                <w:sz w:val="20"/>
                <w:szCs w:val="20"/>
              </w:rPr>
              <w:t xml:space="preserve"> focal point</w:t>
            </w:r>
            <w:r w:rsidR="002441C0" w:rsidRPr="000F2A6A">
              <w:rPr>
                <w:rFonts w:ascii="Arial" w:hAnsi="Arial" w:cs="Arial"/>
                <w:sz w:val="20"/>
                <w:szCs w:val="20"/>
              </w:rPr>
              <w:t xml:space="preserve">) </w:t>
            </w:r>
            <w:r w:rsidRPr="000F2A6A">
              <w:rPr>
                <w:rFonts w:ascii="Arial" w:hAnsi="Arial" w:cs="Arial"/>
                <w:sz w:val="20"/>
                <w:szCs w:val="20"/>
              </w:rPr>
              <w:t>uses the “Manage Reviewers” function to assemble a virtual review panel of colleagues to assess the applications of shortlisted CSOs. Each member of the virtual review panel completes the assessment by assigni</w:t>
            </w:r>
            <w:r w:rsidR="00C64239" w:rsidRPr="000F2A6A">
              <w:rPr>
                <w:rFonts w:ascii="Arial" w:hAnsi="Arial" w:cs="Arial"/>
                <w:sz w:val="20"/>
                <w:szCs w:val="20"/>
              </w:rPr>
              <w:t xml:space="preserve">ng scores to the applications. </w:t>
            </w:r>
          </w:p>
          <w:p w14:paraId="1C87A866" w14:textId="1442239B" w:rsidR="00490B95" w:rsidRDefault="00D011C3" w:rsidP="00341AFC">
            <w:pPr>
              <w:spacing w:after="120"/>
              <w:ind w:left="252" w:hanging="2"/>
              <w:rPr>
                <w:rFonts w:ascii="Arial" w:hAnsi="Arial" w:cs="Arial"/>
                <w:sz w:val="20"/>
                <w:szCs w:val="20"/>
              </w:rPr>
            </w:pPr>
            <w:r w:rsidRPr="000F2A6A">
              <w:rPr>
                <w:rFonts w:ascii="Arial" w:hAnsi="Arial" w:cs="Arial"/>
                <w:sz w:val="20"/>
                <w:szCs w:val="20"/>
              </w:rPr>
              <w:t xml:space="preserve">On the basis of the scores assigned by the reviewers, and other relevant factors, </w:t>
            </w:r>
            <w:r w:rsidRPr="00490B95">
              <w:rPr>
                <w:rFonts w:ascii="Arial" w:hAnsi="Arial" w:cs="Arial"/>
                <w:sz w:val="20"/>
                <w:szCs w:val="20"/>
              </w:rPr>
              <w:t xml:space="preserve">the </w:t>
            </w:r>
            <w:r w:rsidR="001D08E6">
              <w:rPr>
                <w:rFonts w:ascii="Arial" w:hAnsi="Arial" w:cs="Arial"/>
                <w:sz w:val="20"/>
                <w:szCs w:val="20"/>
              </w:rPr>
              <w:t xml:space="preserve">Basic Editor nominates or the </w:t>
            </w:r>
            <w:r w:rsidR="00913D41" w:rsidRPr="00490B95">
              <w:rPr>
                <w:rFonts w:ascii="Arial" w:hAnsi="Arial" w:cs="Arial"/>
                <w:sz w:val="20"/>
                <w:szCs w:val="20"/>
              </w:rPr>
              <w:t>Advanced Editor</w:t>
            </w:r>
            <w:r w:rsidRPr="00490B95">
              <w:rPr>
                <w:rFonts w:ascii="Arial" w:hAnsi="Arial" w:cs="Arial"/>
                <w:sz w:val="20"/>
                <w:szCs w:val="20"/>
              </w:rPr>
              <w:t xml:space="preserve"> focal point</w:t>
            </w:r>
            <w:r w:rsidRPr="000F2A6A">
              <w:rPr>
                <w:rFonts w:ascii="Arial" w:hAnsi="Arial" w:cs="Arial"/>
                <w:sz w:val="20"/>
                <w:szCs w:val="20"/>
              </w:rPr>
              <w:t xml:space="preserve"> identifies the CSO(s) with the </w:t>
            </w:r>
            <w:r w:rsidR="009E0433" w:rsidRPr="000F2A6A">
              <w:rPr>
                <w:rFonts w:ascii="Arial" w:hAnsi="Arial" w:cs="Arial"/>
                <w:sz w:val="20"/>
                <w:szCs w:val="20"/>
              </w:rPr>
              <w:t>best</w:t>
            </w:r>
            <w:r w:rsidRPr="000F2A6A">
              <w:rPr>
                <w:rFonts w:ascii="Arial" w:hAnsi="Arial" w:cs="Arial"/>
                <w:sz w:val="20"/>
                <w:szCs w:val="20"/>
              </w:rPr>
              <w:t xml:space="preserve"> comparative advantage to support achievement of results for children.</w:t>
            </w:r>
          </w:p>
          <w:p w14:paraId="2C963CF2" w14:textId="1F2E70B7" w:rsidR="006202C3" w:rsidRPr="000F2A6A" w:rsidRDefault="006202C3" w:rsidP="00C23651">
            <w:pPr>
              <w:spacing w:after="120"/>
              <w:ind w:left="252" w:hanging="2"/>
              <w:rPr>
                <w:rFonts w:ascii="Arial" w:hAnsi="Arial" w:cs="Arial"/>
                <w:sz w:val="20"/>
                <w:szCs w:val="20"/>
              </w:rPr>
            </w:pPr>
            <w:r>
              <w:rPr>
                <w:rFonts w:ascii="Arial" w:hAnsi="Arial" w:cs="Arial"/>
                <w:sz w:val="20"/>
                <w:szCs w:val="20"/>
              </w:rPr>
              <w:t xml:space="preserve">Alternatively, an offline committee can be assembled and once the scoring has been completed, the </w:t>
            </w:r>
            <w:r w:rsidR="00164ED0">
              <w:rPr>
                <w:rFonts w:ascii="Arial" w:hAnsi="Arial" w:cs="Arial"/>
                <w:sz w:val="20"/>
                <w:szCs w:val="20"/>
              </w:rPr>
              <w:t>B</w:t>
            </w:r>
            <w:r>
              <w:rPr>
                <w:rFonts w:ascii="Arial" w:hAnsi="Arial" w:cs="Arial"/>
                <w:sz w:val="20"/>
                <w:szCs w:val="20"/>
              </w:rPr>
              <w:t xml:space="preserve">asic </w:t>
            </w:r>
            <w:r w:rsidR="00164ED0">
              <w:rPr>
                <w:rFonts w:ascii="Arial" w:hAnsi="Arial" w:cs="Arial"/>
                <w:sz w:val="20"/>
                <w:szCs w:val="20"/>
              </w:rPr>
              <w:t>E</w:t>
            </w:r>
            <w:r>
              <w:rPr>
                <w:rFonts w:ascii="Arial" w:hAnsi="Arial" w:cs="Arial"/>
                <w:sz w:val="20"/>
                <w:szCs w:val="20"/>
              </w:rPr>
              <w:t xml:space="preserve">ditor or </w:t>
            </w:r>
            <w:r w:rsidR="00164ED0">
              <w:rPr>
                <w:rFonts w:ascii="Arial" w:hAnsi="Arial" w:cs="Arial"/>
                <w:sz w:val="20"/>
                <w:szCs w:val="20"/>
              </w:rPr>
              <w:t>A</w:t>
            </w:r>
            <w:r w:rsidR="00490B95">
              <w:rPr>
                <w:rFonts w:ascii="Arial" w:hAnsi="Arial" w:cs="Arial"/>
                <w:sz w:val="20"/>
                <w:szCs w:val="20"/>
              </w:rPr>
              <w:t>dvanced</w:t>
            </w:r>
            <w:r>
              <w:rPr>
                <w:rFonts w:ascii="Arial" w:hAnsi="Arial" w:cs="Arial"/>
                <w:sz w:val="20"/>
                <w:szCs w:val="20"/>
              </w:rPr>
              <w:t xml:space="preserve"> </w:t>
            </w:r>
            <w:r w:rsidR="00164ED0">
              <w:rPr>
                <w:rFonts w:ascii="Arial" w:hAnsi="Arial" w:cs="Arial"/>
                <w:sz w:val="20"/>
                <w:szCs w:val="20"/>
              </w:rPr>
              <w:t>E</w:t>
            </w:r>
            <w:r>
              <w:rPr>
                <w:rFonts w:ascii="Arial" w:hAnsi="Arial" w:cs="Arial"/>
                <w:sz w:val="20"/>
                <w:szCs w:val="20"/>
              </w:rPr>
              <w:t>ditor can enter the scores on behalf of the review committee</w:t>
            </w:r>
          </w:p>
        </w:tc>
      </w:tr>
      <w:tr w:rsidR="00D011C3" w:rsidRPr="000F2A6A" w14:paraId="0E05394D" w14:textId="77777777" w:rsidTr="00A40F9C">
        <w:trPr>
          <w:trHeight w:val="278"/>
        </w:trPr>
        <w:tc>
          <w:tcPr>
            <w:tcW w:w="4320" w:type="dxa"/>
          </w:tcPr>
          <w:p w14:paraId="65C2148A" w14:textId="4C8AAA1B" w:rsidR="00D011C3" w:rsidRPr="000F2A6A" w:rsidRDefault="00D011C3" w:rsidP="001A7A76">
            <w:pPr>
              <w:spacing w:after="120"/>
              <w:ind w:left="240" w:hanging="270"/>
              <w:rPr>
                <w:rFonts w:ascii="Arial" w:hAnsi="Arial" w:cs="Arial"/>
                <w:sz w:val="20"/>
                <w:szCs w:val="20"/>
              </w:rPr>
            </w:pPr>
            <w:r w:rsidRPr="000F2A6A">
              <w:rPr>
                <w:rFonts w:ascii="Arial" w:hAnsi="Arial" w:cs="Arial"/>
                <w:sz w:val="20"/>
                <w:szCs w:val="20"/>
              </w:rPr>
              <w:t>4. UNICEF contacts the successful CSO, typically via e-mail or a phone call, to notify it of the results of the open selection process.</w:t>
            </w:r>
          </w:p>
        </w:tc>
        <w:tc>
          <w:tcPr>
            <w:tcW w:w="4770" w:type="dxa"/>
          </w:tcPr>
          <w:p w14:paraId="619AE30C" w14:textId="6A17AD65" w:rsidR="00D011C3" w:rsidRPr="000F2A6A" w:rsidRDefault="00164ED0" w:rsidP="001A7A76">
            <w:pPr>
              <w:spacing w:after="120"/>
              <w:ind w:left="252" w:hanging="270"/>
              <w:rPr>
                <w:rFonts w:ascii="Arial" w:hAnsi="Arial" w:cs="Arial"/>
                <w:sz w:val="20"/>
                <w:szCs w:val="20"/>
              </w:rPr>
            </w:pPr>
            <w:r>
              <w:rPr>
                <w:rFonts w:ascii="Arial" w:hAnsi="Arial" w:cs="Arial"/>
                <w:sz w:val="20"/>
                <w:szCs w:val="20"/>
              </w:rPr>
              <w:t>4.  UN</w:t>
            </w:r>
            <w:r w:rsidR="00D011C3" w:rsidRPr="000F2A6A">
              <w:rPr>
                <w:rFonts w:ascii="Arial" w:hAnsi="Arial" w:cs="Arial"/>
                <w:sz w:val="20"/>
                <w:szCs w:val="20"/>
              </w:rPr>
              <w:t xml:space="preserve"> </w:t>
            </w:r>
            <w:r w:rsidR="00913D41" w:rsidRPr="000F2A6A">
              <w:rPr>
                <w:rFonts w:ascii="Arial" w:hAnsi="Arial" w:cs="Arial"/>
                <w:sz w:val="20"/>
                <w:szCs w:val="20"/>
              </w:rPr>
              <w:t>A</w:t>
            </w:r>
            <w:r w:rsidR="00D86BCD" w:rsidRPr="000F2A6A">
              <w:rPr>
                <w:rFonts w:ascii="Arial" w:hAnsi="Arial" w:cs="Arial"/>
                <w:sz w:val="20"/>
                <w:szCs w:val="20"/>
              </w:rPr>
              <w:t xml:space="preserve">dvanced </w:t>
            </w:r>
            <w:r w:rsidR="00913D41" w:rsidRPr="000F2A6A">
              <w:rPr>
                <w:rFonts w:ascii="Arial" w:hAnsi="Arial" w:cs="Arial"/>
                <w:sz w:val="20"/>
                <w:szCs w:val="20"/>
              </w:rPr>
              <w:t>E</w:t>
            </w:r>
            <w:r w:rsidR="00D011C3" w:rsidRPr="000F2A6A">
              <w:rPr>
                <w:rFonts w:ascii="Arial" w:hAnsi="Arial" w:cs="Arial"/>
                <w:sz w:val="20"/>
                <w:szCs w:val="20"/>
              </w:rPr>
              <w:t xml:space="preserve">ditor “selects” in UNPP the successful CSO. This triggers UNPP to send a notification to the successful CSO and inform it of the results of the open selection process. </w:t>
            </w:r>
          </w:p>
        </w:tc>
      </w:tr>
      <w:tr w:rsidR="00D011C3" w:rsidRPr="000F2A6A" w14:paraId="5A7DBED1" w14:textId="77777777" w:rsidTr="00A40F9C">
        <w:trPr>
          <w:trHeight w:val="1023"/>
        </w:trPr>
        <w:tc>
          <w:tcPr>
            <w:tcW w:w="4320" w:type="dxa"/>
          </w:tcPr>
          <w:p w14:paraId="22895252" w14:textId="759CF564" w:rsidR="00D011C3" w:rsidRPr="000F2A6A" w:rsidRDefault="00D011C3" w:rsidP="001A7A76">
            <w:pPr>
              <w:spacing w:after="120"/>
              <w:ind w:left="240" w:hanging="270"/>
              <w:rPr>
                <w:rFonts w:ascii="Arial" w:hAnsi="Arial" w:cs="Arial"/>
                <w:sz w:val="20"/>
                <w:szCs w:val="20"/>
              </w:rPr>
            </w:pPr>
            <w:r w:rsidRPr="000F2A6A">
              <w:rPr>
                <w:rFonts w:ascii="Arial" w:hAnsi="Arial" w:cs="Arial"/>
                <w:sz w:val="20"/>
                <w:szCs w:val="20"/>
              </w:rPr>
              <w:t xml:space="preserve">5. The CSO considers the partnership opportunity from UNICEF and determines whether it would like to move forward with accepting this opportunity. </w:t>
            </w:r>
          </w:p>
          <w:p w14:paraId="4103D617" w14:textId="61A6E308" w:rsidR="00D011C3" w:rsidRPr="000F2A6A" w:rsidRDefault="00D011C3" w:rsidP="001A7A76">
            <w:pPr>
              <w:spacing w:after="120"/>
              <w:ind w:left="240" w:hanging="270"/>
              <w:rPr>
                <w:rFonts w:ascii="Arial" w:hAnsi="Arial" w:cs="Arial"/>
                <w:sz w:val="20"/>
                <w:szCs w:val="20"/>
              </w:rPr>
            </w:pPr>
          </w:p>
        </w:tc>
        <w:tc>
          <w:tcPr>
            <w:tcW w:w="4770" w:type="dxa"/>
          </w:tcPr>
          <w:p w14:paraId="058F0349" w14:textId="69427D1C" w:rsidR="00D011C3" w:rsidRPr="000F2A6A" w:rsidRDefault="00D011C3" w:rsidP="001A7A76">
            <w:pPr>
              <w:spacing w:after="120"/>
              <w:ind w:left="252" w:hanging="270"/>
              <w:rPr>
                <w:rFonts w:ascii="Arial" w:hAnsi="Arial" w:cs="Arial"/>
                <w:sz w:val="20"/>
                <w:szCs w:val="20"/>
              </w:rPr>
            </w:pPr>
            <w:r w:rsidRPr="000F2A6A">
              <w:rPr>
                <w:rFonts w:ascii="Arial" w:hAnsi="Arial" w:cs="Arial"/>
                <w:sz w:val="20"/>
                <w:szCs w:val="20"/>
              </w:rPr>
              <w:t>5. The CSO reviews the information sent in UNPP and accepts/declines the open selection opportunity. By “accepting” the open selection opportunity, the CSO confirms that it will adapt its successful concept note/application into a draft PD and send it to UNICEF for review and feedback.</w:t>
            </w:r>
          </w:p>
        </w:tc>
      </w:tr>
      <w:tr w:rsidR="00D011C3" w:rsidRPr="000F2A6A" w14:paraId="163556A4" w14:textId="77777777" w:rsidTr="00A40F9C">
        <w:trPr>
          <w:trHeight w:val="60"/>
        </w:trPr>
        <w:tc>
          <w:tcPr>
            <w:tcW w:w="4320" w:type="dxa"/>
          </w:tcPr>
          <w:p w14:paraId="7F7F72DE" w14:textId="432A387B" w:rsidR="00D011C3" w:rsidRPr="000F2A6A" w:rsidRDefault="00D011C3" w:rsidP="001A7A76">
            <w:pPr>
              <w:spacing w:after="120"/>
              <w:ind w:left="240" w:hanging="270"/>
              <w:rPr>
                <w:rFonts w:ascii="Arial" w:hAnsi="Arial" w:cs="Arial"/>
                <w:sz w:val="20"/>
                <w:szCs w:val="20"/>
              </w:rPr>
            </w:pPr>
            <w:r w:rsidRPr="000F2A6A">
              <w:rPr>
                <w:rFonts w:ascii="Arial" w:hAnsi="Arial" w:cs="Arial"/>
                <w:sz w:val="20"/>
                <w:szCs w:val="20"/>
              </w:rPr>
              <w:lastRenderedPageBreak/>
              <w:t>6. The CSO submits a draft PD for review by and feedback from UNICEF programme section.</w:t>
            </w:r>
          </w:p>
        </w:tc>
        <w:tc>
          <w:tcPr>
            <w:tcW w:w="4770" w:type="dxa"/>
          </w:tcPr>
          <w:p w14:paraId="57669A2B" w14:textId="01B62709" w:rsidR="00D011C3" w:rsidRPr="000F2A6A" w:rsidRDefault="00D011C3" w:rsidP="001A7A76">
            <w:pPr>
              <w:spacing w:after="120"/>
              <w:ind w:left="252" w:hanging="270"/>
              <w:rPr>
                <w:rFonts w:ascii="Arial" w:hAnsi="Arial" w:cs="Arial"/>
                <w:sz w:val="20"/>
                <w:szCs w:val="20"/>
              </w:rPr>
            </w:pPr>
            <w:r w:rsidRPr="000F2A6A">
              <w:rPr>
                <w:rFonts w:ascii="Arial" w:hAnsi="Arial" w:cs="Arial"/>
                <w:sz w:val="20"/>
                <w:szCs w:val="20"/>
              </w:rPr>
              <w:t>6.  No change. This process takes place outside of UNPP.</w:t>
            </w:r>
          </w:p>
        </w:tc>
      </w:tr>
      <w:tr w:rsidR="00D011C3" w:rsidRPr="000F2A6A" w14:paraId="0B4E2F17" w14:textId="77777777" w:rsidTr="00A40F9C">
        <w:trPr>
          <w:trHeight w:val="60"/>
        </w:trPr>
        <w:tc>
          <w:tcPr>
            <w:tcW w:w="4320" w:type="dxa"/>
          </w:tcPr>
          <w:p w14:paraId="3882DCF9" w14:textId="3E9447A9" w:rsidR="00D011C3" w:rsidRPr="000F2A6A" w:rsidRDefault="00D011C3" w:rsidP="001A7A76">
            <w:pPr>
              <w:spacing w:after="120"/>
              <w:ind w:left="240" w:hanging="270"/>
              <w:rPr>
                <w:rFonts w:ascii="Arial" w:hAnsi="Arial" w:cs="Arial"/>
                <w:sz w:val="20"/>
                <w:szCs w:val="20"/>
              </w:rPr>
            </w:pPr>
            <w:r w:rsidRPr="000F2A6A">
              <w:rPr>
                <w:rFonts w:ascii="Arial" w:hAnsi="Arial" w:cs="Arial"/>
                <w:sz w:val="20"/>
                <w:szCs w:val="20"/>
              </w:rPr>
              <w:t>7. The CSO and UNICEF programme section collaborate to finalize t</w:t>
            </w:r>
            <w:r w:rsidR="007C114A" w:rsidRPr="000F2A6A">
              <w:rPr>
                <w:rFonts w:ascii="Arial" w:hAnsi="Arial" w:cs="Arial"/>
                <w:sz w:val="20"/>
                <w:szCs w:val="20"/>
              </w:rPr>
              <w:t>he workplan and budget and use the relevant CSO Procedure templates</w:t>
            </w:r>
            <w:r w:rsidRPr="000F2A6A">
              <w:rPr>
                <w:rFonts w:ascii="Arial" w:hAnsi="Arial" w:cs="Arial"/>
                <w:sz w:val="20"/>
                <w:szCs w:val="20"/>
              </w:rPr>
              <w:t xml:space="preserve"> to complete a Programme Document.</w:t>
            </w:r>
          </w:p>
        </w:tc>
        <w:tc>
          <w:tcPr>
            <w:tcW w:w="4770" w:type="dxa"/>
          </w:tcPr>
          <w:p w14:paraId="0F640631" w14:textId="24F6E7E1" w:rsidR="00D011C3" w:rsidRPr="000F2A6A" w:rsidRDefault="00D011C3" w:rsidP="001A7A76">
            <w:pPr>
              <w:spacing w:after="120"/>
              <w:ind w:left="252" w:hanging="270"/>
              <w:rPr>
                <w:rFonts w:ascii="Arial" w:hAnsi="Arial" w:cs="Arial"/>
                <w:sz w:val="20"/>
                <w:szCs w:val="20"/>
              </w:rPr>
            </w:pPr>
            <w:r w:rsidRPr="000F2A6A">
              <w:rPr>
                <w:rFonts w:ascii="Arial" w:hAnsi="Arial" w:cs="Arial"/>
                <w:sz w:val="20"/>
                <w:szCs w:val="20"/>
              </w:rPr>
              <w:t>7.  No change. This process takes place outside of UNPP.</w:t>
            </w:r>
          </w:p>
        </w:tc>
      </w:tr>
      <w:tr w:rsidR="00D011C3" w:rsidRPr="000F2A6A" w14:paraId="18212487" w14:textId="77777777" w:rsidTr="00A40F9C">
        <w:trPr>
          <w:trHeight w:val="60"/>
        </w:trPr>
        <w:tc>
          <w:tcPr>
            <w:tcW w:w="4320" w:type="dxa"/>
          </w:tcPr>
          <w:p w14:paraId="74A43B3E" w14:textId="52713CD7" w:rsidR="00D011C3" w:rsidRPr="000F2A6A" w:rsidRDefault="00D011C3" w:rsidP="001A7A76">
            <w:pPr>
              <w:spacing w:after="120"/>
              <w:ind w:left="240" w:hanging="270"/>
              <w:rPr>
                <w:rFonts w:ascii="Arial" w:hAnsi="Arial" w:cs="Arial"/>
                <w:sz w:val="20"/>
                <w:szCs w:val="20"/>
              </w:rPr>
            </w:pPr>
            <w:r w:rsidRPr="000F2A6A">
              <w:rPr>
                <w:rFonts w:ascii="Arial" w:hAnsi="Arial" w:cs="Arial"/>
                <w:sz w:val="20"/>
                <w:szCs w:val="20"/>
              </w:rPr>
              <w:t>8. The UNICEF programme section presents the proposed PD to the office Partnership Review Committee (PRC).</w:t>
            </w:r>
          </w:p>
        </w:tc>
        <w:tc>
          <w:tcPr>
            <w:tcW w:w="4770" w:type="dxa"/>
          </w:tcPr>
          <w:p w14:paraId="5B81A844" w14:textId="7BFD74EF" w:rsidR="00D011C3" w:rsidRPr="000F2A6A" w:rsidRDefault="00D011C3" w:rsidP="001A7A76">
            <w:pPr>
              <w:spacing w:after="120"/>
              <w:ind w:left="250" w:hanging="250"/>
              <w:rPr>
                <w:rFonts w:ascii="Arial" w:hAnsi="Arial" w:cs="Arial"/>
                <w:sz w:val="20"/>
                <w:szCs w:val="20"/>
              </w:rPr>
            </w:pPr>
            <w:r w:rsidRPr="000F2A6A">
              <w:rPr>
                <w:rFonts w:ascii="Arial" w:hAnsi="Arial" w:cs="Arial"/>
                <w:sz w:val="20"/>
                <w:szCs w:val="20"/>
              </w:rPr>
              <w:t>8.  No change. This process takes place outside of UNPP.</w:t>
            </w:r>
          </w:p>
        </w:tc>
      </w:tr>
      <w:tr w:rsidR="00D011C3" w:rsidRPr="000F2A6A" w14:paraId="30A179B4" w14:textId="77777777" w:rsidTr="00A40F9C">
        <w:trPr>
          <w:trHeight w:val="60"/>
        </w:trPr>
        <w:tc>
          <w:tcPr>
            <w:tcW w:w="4320" w:type="dxa"/>
          </w:tcPr>
          <w:p w14:paraId="46603B5D" w14:textId="64954432" w:rsidR="00D011C3" w:rsidRPr="000F2A6A" w:rsidRDefault="00D011C3" w:rsidP="001A7A76">
            <w:pPr>
              <w:spacing w:after="120"/>
              <w:ind w:left="240" w:hanging="270"/>
              <w:rPr>
                <w:rFonts w:ascii="Arial" w:hAnsi="Arial" w:cs="Arial"/>
                <w:sz w:val="20"/>
                <w:szCs w:val="20"/>
              </w:rPr>
            </w:pPr>
            <w:r w:rsidRPr="000F2A6A">
              <w:rPr>
                <w:rFonts w:ascii="Arial" w:hAnsi="Arial" w:cs="Arial"/>
                <w:sz w:val="20"/>
                <w:szCs w:val="20"/>
              </w:rPr>
              <w:t>9. All other applicant CSOs are informed of the unsuccessful outcome of their submissions.</w:t>
            </w:r>
          </w:p>
        </w:tc>
        <w:tc>
          <w:tcPr>
            <w:tcW w:w="4770" w:type="dxa"/>
          </w:tcPr>
          <w:p w14:paraId="111A14ED" w14:textId="5AC5007D" w:rsidR="00D011C3" w:rsidRPr="000F2A6A" w:rsidRDefault="00164ED0" w:rsidP="001A7A76">
            <w:pPr>
              <w:spacing w:after="120"/>
              <w:ind w:left="340" w:hanging="340"/>
              <w:rPr>
                <w:rFonts w:ascii="Arial" w:hAnsi="Arial" w:cs="Arial"/>
                <w:sz w:val="20"/>
                <w:szCs w:val="20"/>
              </w:rPr>
            </w:pPr>
            <w:r>
              <w:rPr>
                <w:rFonts w:ascii="Arial" w:hAnsi="Arial" w:cs="Arial"/>
                <w:sz w:val="20"/>
                <w:szCs w:val="20"/>
              </w:rPr>
              <w:t>9.  UN Basic</w:t>
            </w:r>
            <w:r w:rsidR="00D011C3" w:rsidRPr="000F2A6A">
              <w:rPr>
                <w:rFonts w:ascii="Arial" w:hAnsi="Arial" w:cs="Arial"/>
                <w:sz w:val="20"/>
                <w:szCs w:val="20"/>
              </w:rPr>
              <w:t xml:space="preserve"> </w:t>
            </w:r>
            <w:r>
              <w:rPr>
                <w:rFonts w:ascii="Arial" w:hAnsi="Arial" w:cs="Arial"/>
                <w:sz w:val="20"/>
                <w:szCs w:val="20"/>
              </w:rPr>
              <w:t>E</w:t>
            </w:r>
            <w:r w:rsidR="00D011C3" w:rsidRPr="000F2A6A">
              <w:rPr>
                <w:rFonts w:ascii="Arial" w:hAnsi="Arial" w:cs="Arial"/>
                <w:sz w:val="20"/>
                <w:szCs w:val="20"/>
              </w:rPr>
              <w:t>ditor</w:t>
            </w:r>
            <w:r>
              <w:rPr>
                <w:rFonts w:ascii="Arial" w:hAnsi="Arial" w:cs="Arial"/>
                <w:sz w:val="20"/>
                <w:szCs w:val="20"/>
              </w:rPr>
              <w:t xml:space="preserve"> or Advanced Editor</w:t>
            </w:r>
            <w:r w:rsidR="00D011C3" w:rsidRPr="000F2A6A">
              <w:rPr>
                <w:rFonts w:ascii="Arial" w:hAnsi="Arial" w:cs="Arial"/>
                <w:sz w:val="20"/>
                <w:szCs w:val="20"/>
              </w:rPr>
              <w:t xml:space="preserve"> clicks “finalize” in UNPP. This triggers UNPP to send a notification to all unsuccessful applicants and inform them of the results of the open selection process.</w:t>
            </w:r>
          </w:p>
        </w:tc>
      </w:tr>
    </w:tbl>
    <w:p w14:paraId="138BBA1D" w14:textId="77777777" w:rsidR="00CF4F6B" w:rsidRDefault="00CF4F6B" w:rsidP="001A7A76">
      <w:pPr>
        <w:pStyle w:val="Heading2"/>
        <w:spacing w:before="0" w:after="120" w:line="240" w:lineRule="auto"/>
        <w:rPr>
          <w:rFonts w:ascii="Arial" w:hAnsi="Arial" w:cs="Arial"/>
          <w:b/>
          <w:sz w:val="20"/>
          <w:szCs w:val="20"/>
        </w:rPr>
      </w:pPr>
    </w:p>
    <w:p w14:paraId="78186EDB" w14:textId="2486AC11" w:rsidR="00C23B98" w:rsidRPr="00341AFC" w:rsidRDefault="00476E68" w:rsidP="00341AFC">
      <w:pPr>
        <w:pStyle w:val="Heading2"/>
        <w:spacing w:before="0" w:after="120" w:line="240" w:lineRule="auto"/>
        <w:rPr>
          <w:rFonts w:ascii="Arial" w:hAnsi="Arial" w:cs="Arial"/>
          <w:b/>
          <w:sz w:val="20"/>
          <w:szCs w:val="20"/>
        </w:rPr>
      </w:pPr>
      <w:bookmarkStart w:id="7" w:name="_Toc529632029"/>
      <w:r w:rsidRPr="000F2A6A">
        <w:rPr>
          <w:rFonts w:ascii="Arial" w:hAnsi="Arial" w:cs="Arial"/>
          <w:b/>
          <w:sz w:val="20"/>
          <w:szCs w:val="20"/>
        </w:rPr>
        <w:t xml:space="preserve">B. </w:t>
      </w:r>
      <w:r w:rsidR="00311D15" w:rsidRPr="000F2A6A">
        <w:rPr>
          <w:rFonts w:ascii="Arial" w:hAnsi="Arial" w:cs="Arial"/>
          <w:b/>
          <w:sz w:val="20"/>
          <w:szCs w:val="20"/>
        </w:rPr>
        <w:t>Selection Criteria</w:t>
      </w:r>
      <w:bookmarkEnd w:id="7"/>
    </w:p>
    <w:p w14:paraId="7E12092D" w14:textId="22669FF8" w:rsidR="00C23B98" w:rsidRPr="000F2A6A" w:rsidRDefault="00482F9F" w:rsidP="001A7A76">
      <w:pPr>
        <w:spacing w:after="120" w:line="240" w:lineRule="auto"/>
        <w:rPr>
          <w:rFonts w:ascii="Arial" w:hAnsi="Arial" w:cs="Arial"/>
          <w:sz w:val="20"/>
          <w:szCs w:val="20"/>
        </w:rPr>
      </w:pPr>
      <w:r w:rsidRPr="000F2A6A">
        <w:rPr>
          <w:rFonts w:ascii="Arial" w:hAnsi="Arial" w:cs="Arial"/>
          <w:sz w:val="20"/>
          <w:szCs w:val="20"/>
        </w:rPr>
        <w:t>At the time an open selection C</w:t>
      </w:r>
      <w:r w:rsidR="0047319F" w:rsidRPr="000F2A6A">
        <w:rPr>
          <w:rFonts w:ascii="Arial" w:hAnsi="Arial" w:cs="Arial"/>
          <w:sz w:val="20"/>
          <w:szCs w:val="20"/>
        </w:rPr>
        <w:t xml:space="preserve">all </w:t>
      </w:r>
      <w:r w:rsidR="003841CC" w:rsidRPr="000F2A6A">
        <w:rPr>
          <w:rFonts w:ascii="Arial" w:hAnsi="Arial" w:cs="Arial"/>
          <w:sz w:val="20"/>
          <w:szCs w:val="20"/>
        </w:rPr>
        <w:t>for</w:t>
      </w:r>
      <w:r w:rsidR="0047319F" w:rsidRPr="000F2A6A">
        <w:rPr>
          <w:rFonts w:ascii="Arial" w:hAnsi="Arial" w:cs="Arial"/>
          <w:sz w:val="20"/>
          <w:szCs w:val="20"/>
        </w:rPr>
        <w:t xml:space="preserve"> </w:t>
      </w:r>
      <w:r w:rsidRPr="000F2A6A">
        <w:rPr>
          <w:rFonts w:ascii="Arial" w:hAnsi="Arial" w:cs="Arial"/>
          <w:sz w:val="20"/>
          <w:szCs w:val="20"/>
        </w:rPr>
        <w:t>E</w:t>
      </w:r>
      <w:r w:rsidR="0047319F" w:rsidRPr="000F2A6A">
        <w:rPr>
          <w:rFonts w:ascii="Arial" w:hAnsi="Arial" w:cs="Arial"/>
          <w:sz w:val="20"/>
          <w:szCs w:val="20"/>
        </w:rPr>
        <w:t xml:space="preserve">xpressions of </w:t>
      </w:r>
      <w:r w:rsidRPr="000F2A6A">
        <w:rPr>
          <w:rFonts w:ascii="Arial" w:hAnsi="Arial" w:cs="Arial"/>
          <w:sz w:val="20"/>
          <w:szCs w:val="20"/>
        </w:rPr>
        <w:t>I</w:t>
      </w:r>
      <w:r w:rsidR="0047319F" w:rsidRPr="000F2A6A">
        <w:rPr>
          <w:rFonts w:ascii="Arial" w:hAnsi="Arial" w:cs="Arial"/>
          <w:sz w:val="20"/>
          <w:szCs w:val="20"/>
        </w:rPr>
        <w:t>nterest</w:t>
      </w:r>
      <w:r w:rsidRPr="000F2A6A">
        <w:rPr>
          <w:rFonts w:ascii="Arial" w:hAnsi="Arial" w:cs="Arial"/>
          <w:sz w:val="20"/>
          <w:szCs w:val="20"/>
        </w:rPr>
        <w:t xml:space="preserve"> is being </w:t>
      </w:r>
      <w:r w:rsidR="00531C8E" w:rsidRPr="000F2A6A">
        <w:rPr>
          <w:rFonts w:ascii="Arial" w:hAnsi="Arial" w:cs="Arial"/>
          <w:sz w:val="20"/>
          <w:szCs w:val="20"/>
        </w:rPr>
        <w:t>drafted</w:t>
      </w:r>
      <w:r w:rsidRPr="000F2A6A">
        <w:rPr>
          <w:rFonts w:ascii="Arial" w:hAnsi="Arial" w:cs="Arial"/>
          <w:sz w:val="20"/>
          <w:szCs w:val="20"/>
        </w:rPr>
        <w:t xml:space="preserve">, the </w:t>
      </w:r>
      <w:r w:rsidR="00E91688" w:rsidRPr="000F2A6A">
        <w:rPr>
          <w:rFonts w:ascii="Arial" w:hAnsi="Arial" w:cs="Arial"/>
          <w:sz w:val="20"/>
          <w:szCs w:val="20"/>
        </w:rPr>
        <w:t xml:space="preserve">UN </w:t>
      </w:r>
      <w:r w:rsidR="006453C4" w:rsidRPr="000F2A6A">
        <w:rPr>
          <w:rFonts w:ascii="Arial" w:hAnsi="Arial" w:cs="Arial"/>
          <w:sz w:val="20"/>
          <w:szCs w:val="20"/>
        </w:rPr>
        <w:t>B</w:t>
      </w:r>
      <w:r w:rsidR="00531C8E" w:rsidRPr="000F2A6A">
        <w:rPr>
          <w:rFonts w:ascii="Arial" w:hAnsi="Arial" w:cs="Arial"/>
          <w:sz w:val="20"/>
          <w:szCs w:val="20"/>
        </w:rPr>
        <w:t xml:space="preserve">asic </w:t>
      </w:r>
      <w:r w:rsidR="006453C4" w:rsidRPr="000F2A6A">
        <w:rPr>
          <w:rFonts w:ascii="Arial" w:hAnsi="Arial" w:cs="Arial"/>
          <w:sz w:val="20"/>
          <w:szCs w:val="20"/>
        </w:rPr>
        <w:t>E</w:t>
      </w:r>
      <w:r w:rsidR="007209ED" w:rsidRPr="000F2A6A">
        <w:rPr>
          <w:rFonts w:ascii="Arial" w:hAnsi="Arial" w:cs="Arial"/>
          <w:sz w:val="20"/>
          <w:szCs w:val="20"/>
        </w:rPr>
        <w:t xml:space="preserve">ditor </w:t>
      </w:r>
      <w:r w:rsidR="006453C4" w:rsidRPr="000F2A6A">
        <w:rPr>
          <w:rFonts w:ascii="Arial" w:hAnsi="Arial" w:cs="Arial"/>
          <w:sz w:val="20"/>
          <w:szCs w:val="20"/>
        </w:rPr>
        <w:t>(or A</w:t>
      </w:r>
      <w:r w:rsidR="00531C8E" w:rsidRPr="000F2A6A">
        <w:rPr>
          <w:rFonts w:ascii="Arial" w:hAnsi="Arial" w:cs="Arial"/>
          <w:sz w:val="20"/>
          <w:szCs w:val="20"/>
        </w:rPr>
        <w:t>dvanced</w:t>
      </w:r>
      <w:r w:rsidR="006453C4" w:rsidRPr="000F2A6A">
        <w:rPr>
          <w:rFonts w:ascii="Arial" w:hAnsi="Arial" w:cs="Arial"/>
          <w:sz w:val="20"/>
          <w:szCs w:val="20"/>
        </w:rPr>
        <w:t xml:space="preserve"> E</w:t>
      </w:r>
      <w:r w:rsidR="007209ED" w:rsidRPr="000F2A6A">
        <w:rPr>
          <w:rFonts w:ascii="Arial" w:hAnsi="Arial" w:cs="Arial"/>
          <w:sz w:val="20"/>
          <w:szCs w:val="20"/>
        </w:rPr>
        <w:t>ditor</w:t>
      </w:r>
      <w:r w:rsidR="00531C8E" w:rsidRPr="000F2A6A">
        <w:rPr>
          <w:rFonts w:ascii="Arial" w:hAnsi="Arial" w:cs="Arial"/>
          <w:sz w:val="20"/>
          <w:szCs w:val="20"/>
        </w:rPr>
        <w:t xml:space="preserve">) </w:t>
      </w:r>
      <w:r w:rsidRPr="000F2A6A">
        <w:rPr>
          <w:rFonts w:ascii="Arial" w:hAnsi="Arial" w:cs="Arial"/>
          <w:sz w:val="20"/>
          <w:szCs w:val="20"/>
        </w:rPr>
        <w:t xml:space="preserve">must indicate one or more selection criteria. </w:t>
      </w:r>
    </w:p>
    <w:p w14:paraId="63E45ABC" w14:textId="4EFD396B" w:rsidR="00C23B98" w:rsidRPr="000F2A6A" w:rsidRDefault="001A2121" w:rsidP="001A7A76">
      <w:pPr>
        <w:spacing w:after="120" w:line="240" w:lineRule="auto"/>
        <w:rPr>
          <w:rFonts w:ascii="Arial" w:hAnsi="Arial" w:cs="Arial"/>
          <w:sz w:val="20"/>
          <w:szCs w:val="20"/>
        </w:rPr>
      </w:pPr>
      <w:r w:rsidRPr="000F2A6A">
        <w:rPr>
          <w:rFonts w:ascii="Arial" w:hAnsi="Arial" w:cs="Arial"/>
          <w:sz w:val="20"/>
          <w:szCs w:val="20"/>
        </w:rPr>
        <w:t>UNPP includes 12 selection criteria, and one “other” selection criterion.</w:t>
      </w:r>
      <w:r w:rsidR="00237014" w:rsidRPr="000F2A6A">
        <w:rPr>
          <w:rFonts w:ascii="Arial" w:hAnsi="Arial" w:cs="Arial"/>
          <w:sz w:val="20"/>
          <w:szCs w:val="20"/>
        </w:rPr>
        <w:t xml:space="preserve"> </w:t>
      </w:r>
      <w:r w:rsidR="0096276D" w:rsidRPr="000F2A6A">
        <w:rPr>
          <w:rFonts w:ascii="Arial" w:hAnsi="Arial" w:cs="Arial"/>
          <w:sz w:val="20"/>
          <w:szCs w:val="20"/>
        </w:rPr>
        <w:t>In general, it is recommended that 1-5 selection criteria are selected</w:t>
      </w:r>
      <w:r w:rsidR="0081396D" w:rsidRPr="000F2A6A">
        <w:rPr>
          <w:rFonts w:ascii="Arial" w:hAnsi="Arial" w:cs="Arial"/>
          <w:sz w:val="20"/>
          <w:szCs w:val="20"/>
        </w:rPr>
        <w:t xml:space="preserve"> per Call </w:t>
      </w:r>
      <w:r w:rsidR="00846E25" w:rsidRPr="000F2A6A">
        <w:rPr>
          <w:rFonts w:ascii="Arial" w:hAnsi="Arial" w:cs="Arial"/>
          <w:sz w:val="20"/>
          <w:szCs w:val="20"/>
        </w:rPr>
        <w:t>for</w:t>
      </w:r>
      <w:r w:rsidR="0081396D" w:rsidRPr="000F2A6A">
        <w:rPr>
          <w:rFonts w:ascii="Arial" w:hAnsi="Arial" w:cs="Arial"/>
          <w:sz w:val="20"/>
          <w:szCs w:val="20"/>
        </w:rPr>
        <w:t xml:space="preserve"> Expressions of Interest</w:t>
      </w:r>
      <w:r w:rsidR="0096276D" w:rsidRPr="000F2A6A">
        <w:rPr>
          <w:rFonts w:ascii="Arial" w:hAnsi="Arial" w:cs="Arial"/>
          <w:sz w:val="20"/>
          <w:szCs w:val="20"/>
        </w:rPr>
        <w:t xml:space="preserve">. </w:t>
      </w:r>
      <w:r w:rsidR="003A5593" w:rsidRPr="000F2A6A">
        <w:rPr>
          <w:rFonts w:ascii="Arial" w:hAnsi="Arial" w:cs="Arial"/>
          <w:sz w:val="20"/>
          <w:szCs w:val="20"/>
        </w:rPr>
        <w:t xml:space="preserve">Selection criteria may either be weighted (i.e. different selection criteria have different weights, with more important selection criteria having heavier weights than less important selection criteria), or unweighted (i.e. all selection criteria </w:t>
      </w:r>
      <w:r w:rsidR="00531C8E" w:rsidRPr="000F2A6A">
        <w:rPr>
          <w:rFonts w:ascii="Arial" w:hAnsi="Arial" w:cs="Arial"/>
          <w:sz w:val="20"/>
          <w:szCs w:val="20"/>
        </w:rPr>
        <w:t>having</w:t>
      </w:r>
      <w:r w:rsidR="003A5593" w:rsidRPr="000F2A6A">
        <w:rPr>
          <w:rFonts w:ascii="Arial" w:hAnsi="Arial" w:cs="Arial"/>
          <w:sz w:val="20"/>
          <w:szCs w:val="20"/>
        </w:rPr>
        <w:t xml:space="preserve"> equal weight). In cases where selection criteria are differentially weighted, the weights of the chosen selection criteria should, when added together, sum to 100. </w:t>
      </w:r>
    </w:p>
    <w:p w14:paraId="344B0E7B" w14:textId="3F663847" w:rsidR="00C23B98" w:rsidRPr="000F2A6A" w:rsidRDefault="001A2121" w:rsidP="001A7A76">
      <w:pPr>
        <w:spacing w:after="120" w:line="240" w:lineRule="auto"/>
        <w:rPr>
          <w:rFonts w:ascii="Arial" w:hAnsi="Arial" w:cs="Arial"/>
          <w:sz w:val="20"/>
          <w:szCs w:val="20"/>
        </w:rPr>
      </w:pPr>
      <w:r w:rsidRPr="000F2A6A">
        <w:rPr>
          <w:rFonts w:ascii="Arial" w:hAnsi="Arial" w:cs="Arial"/>
          <w:sz w:val="20"/>
          <w:szCs w:val="20"/>
        </w:rPr>
        <w:t xml:space="preserve">The table below provides </w:t>
      </w:r>
      <w:r w:rsidR="00243FC5" w:rsidRPr="000F2A6A">
        <w:rPr>
          <w:rFonts w:ascii="Arial" w:hAnsi="Arial" w:cs="Arial"/>
          <w:sz w:val="20"/>
          <w:szCs w:val="20"/>
        </w:rPr>
        <w:t xml:space="preserve">an overview of each of the selection criteria, and the parts of the CSO profile and concept note that should be reviewed to </w:t>
      </w:r>
      <w:r w:rsidR="00671814" w:rsidRPr="000F2A6A">
        <w:rPr>
          <w:rFonts w:ascii="Arial" w:hAnsi="Arial" w:cs="Arial"/>
          <w:sz w:val="20"/>
          <w:szCs w:val="20"/>
        </w:rPr>
        <w:t>assess</w:t>
      </w:r>
      <w:r w:rsidR="00243FC5" w:rsidRPr="000F2A6A">
        <w:rPr>
          <w:rFonts w:ascii="Arial" w:hAnsi="Arial" w:cs="Arial"/>
          <w:sz w:val="20"/>
          <w:szCs w:val="20"/>
        </w:rPr>
        <w:t xml:space="preserve"> the</w:t>
      </w:r>
      <w:r w:rsidR="00671814" w:rsidRPr="000F2A6A">
        <w:rPr>
          <w:rFonts w:ascii="Arial" w:hAnsi="Arial" w:cs="Arial"/>
          <w:sz w:val="20"/>
          <w:szCs w:val="20"/>
        </w:rPr>
        <w:t xml:space="preserve"> extent to which an applicant CSO demonstrates competence in a particular </w:t>
      </w:r>
      <w:r w:rsidR="00243FC5" w:rsidRPr="000F2A6A">
        <w:rPr>
          <w:rFonts w:ascii="Arial" w:hAnsi="Arial" w:cs="Arial"/>
          <w:sz w:val="20"/>
          <w:szCs w:val="20"/>
        </w:rPr>
        <w:t>selection criterion.</w:t>
      </w:r>
    </w:p>
    <w:p w14:paraId="2CCB784D" w14:textId="75A49BB8" w:rsidR="00C23B98" w:rsidRPr="000F2A6A" w:rsidRDefault="003A5593" w:rsidP="001A7A76">
      <w:pPr>
        <w:spacing w:after="120" w:line="240" w:lineRule="auto"/>
        <w:rPr>
          <w:rFonts w:ascii="Arial" w:hAnsi="Arial" w:cs="Arial"/>
          <w:sz w:val="20"/>
          <w:szCs w:val="20"/>
        </w:rPr>
      </w:pPr>
      <w:r w:rsidRPr="000F2A6A">
        <w:rPr>
          <w:rFonts w:ascii="Arial" w:hAnsi="Arial" w:cs="Arial"/>
          <w:sz w:val="20"/>
          <w:szCs w:val="20"/>
        </w:rPr>
        <w:t xml:space="preserve">If, for example, it is determined that a particular Call </w:t>
      </w:r>
      <w:r w:rsidR="00846E25" w:rsidRPr="000F2A6A">
        <w:rPr>
          <w:rFonts w:ascii="Arial" w:hAnsi="Arial" w:cs="Arial"/>
          <w:sz w:val="20"/>
          <w:szCs w:val="20"/>
        </w:rPr>
        <w:t>for</w:t>
      </w:r>
      <w:r w:rsidRPr="000F2A6A">
        <w:rPr>
          <w:rFonts w:ascii="Arial" w:hAnsi="Arial" w:cs="Arial"/>
          <w:sz w:val="20"/>
          <w:szCs w:val="20"/>
        </w:rPr>
        <w:t xml:space="preserve"> Expression</w:t>
      </w:r>
      <w:r w:rsidR="008C5C9C" w:rsidRPr="000F2A6A">
        <w:rPr>
          <w:rFonts w:ascii="Arial" w:hAnsi="Arial" w:cs="Arial"/>
          <w:sz w:val="20"/>
          <w:szCs w:val="20"/>
        </w:rPr>
        <w:t>s</w:t>
      </w:r>
      <w:r w:rsidRPr="000F2A6A">
        <w:rPr>
          <w:rFonts w:ascii="Arial" w:hAnsi="Arial" w:cs="Arial"/>
          <w:sz w:val="20"/>
          <w:szCs w:val="20"/>
        </w:rPr>
        <w:t xml:space="preserve"> of Interest has weighted selection criteria, and the “access/security considerations” criterion has a weight of 40/100, then the reviewer should, on the basis of a review of</w:t>
      </w:r>
      <w:r w:rsidR="00AF7126" w:rsidRPr="000F2A6A">
        <w:rPr>
          <w:rFonts w:ascii="Arial" w:hAnsi="Arial" w:cs="Arial"/>
          <w:sz w:val="20"/>
          <w:szCs w:val="20"/>
        </w:rPr>
        <w:t xml:space="preserve"> the relevant parts</w:t>
      </w:r>
      <w:r w:rsidRPr="000F2A6A">
        <w:rPr>
          <w:rFonts w:ascii="Arial" w:hAnsi="Arial" w:cs="Arial"/>
          <w:sz w:val="20"/>
          <w:szCs w:val="20"/>
        </w:rPr>
        <w:t xml:space="preserve"> </w:t>
      </w:r>
      <w:r w:rsidR="00ED7886" w:rsidRPr="000F2A6A">
        <w:rPr>
          <w:rFonts w:ascii="Arial" w:hAnsi="Arial" w:cs="Arial"/>
          <w:sz w:val="20"/>
          <w:szCs w:val="20"/>
        </w:rPr>
        <w:t xml:space="preserve">of </w:t>
      </w:r>
      <w:r w:rsidRPr="000F2A6A">
        <w:rPr>
          <w:rFonts w:ascii="Arial" w:hAnsi="Arial" w:cs="Arial"/>
          <w:sz w:val="20"/>
          <w:szCs w:val="20"/>
        </w:rPr>
        <w:t xml:space="preserve">a CSO applicant’s profile and </w:t>
      </w:r>
      <w:r w:rsidR="00AF7126" w:rsidRPr="000F2A6A">
        <w:rPr>
          <w:rFonts w:ascii="Arial" w:hAnsi="Arial" w:cs="Arial"/>
          <w:sz w:val="20"/>
          <w:szCs w:val="20"/>
        </w:rPr>
        <w:t xml:space="preserve">concept note, assess whether a CSO should be given a score of </w:t>
      </w:r>
      <w:r w:rsidR="00846E25">
        <w:rPr>
          <w:rFonts w:ascii="Arial" w:hAnsi="Arial" w:cs="Arial"/>
          <w:sz w:val="20"/>
          <w:szCs w:val="20"/>
        </w:rPr>
        <w:t>1</w:t>
      </w:r>
      <w:r w:rsidR="00AF7126" w:rsidRPr="000F2A6A">
        <w:rPr>
          <w:rFonts w:ascii="Arial" w:hAnsi="Arial" w:cs="Arial"/>
          <w:sz w:val="20"/>
          <w:szCs w:val="20"/>
        </w:rPr>
        <w:t xml:space="preserve"> (</w:t>
      </w:r>
      <w:r w:rsidR="00CF4F6B">
        <w:rPr>
          <w:rFonts w:ascii="Arial" w:hAnsi="Arial" w:cs="Arial"/>
          <w:sz w:val="20"/>
          <w:szCs w:val="20"/>
        </w:rPr>
        <w:t>minimal</w:t>
      </w:r>
      <w:r w:rsidR="00846E25" w:rsidRPr="000F2A6A">
        <w:rPr>
          <w:rFonts w:ascii="Arial" w:hAnsi="Arial" w:cs="Arial"/>
          <w:sz w:val="20"/>
          <w:szCs w:val="20"/>
        </w:rPr>
        <w:t xml:space="preserve"> </w:t>
      </w:r>
      <w:r w:rsidR="00AF7126" w:rsidRPr="000F2A6A">
        <w:rPr>
          <w:rFonts w:ascii="Arial" w:hAnsi="Arial" w:cs="Arial"/>
          <w:sz w:val="20"/>
          <w:szCs w:val="20"/>
        </w:rPr>
        <w:t xml:space="preserve">competence in </w:t>
      </w:r>
      <w:r w:rsidR="008C5C9C" w:rsidRPr="000F2A6A">
        <w:rPr>
          <w:rFonts w:ascii="Arial" w:hAnsi="Arial" w:cs="Arial"/>
          <w:sz w:val="20"/>
          <w:szCs w:val="20"/>
        </w:rPr>
        <w:t>this</w:t>
      </w:r>
      <w:r w:rsidR="00AF7126" w:rsidRPr="000F2A6A">
        <w:rPr>
          <w:rFonts w:ascii="Arial" w:hAnsi="Arial" w:cs="Arial"/>
          <w:sz w:val="20"/>
          <w:szCs w:val="20"/>
        </w:rPr>
        <w:t xml:space="preserve"> </w:t>
      </w:r>
      <w:r w:rsidR="008C5C9C" w:rsidRPr="000F2A6A">
        <w:rPr>
          <w:rFonts w:ascii="Arial" w:hAnsi="Arial" w:cs="Arial"/>
          <w:sz w:val="20"/>
          <w:szCs w:val="20"/>
        </w:rPr>
        <w:t>selection</w:t>
      </w:r>
      <w:r w:rsidR="00AF7126" w:rsidRPr="000F2A6A">
        <w:rPr>
          <w:rFonts w:ascii="Arial" w:hAnsi="Arial" w:cs="Arial"/>
          <w:sz w:val="20"/>
          <w:szCs w:val="20"/>
        </w:rPr>
        <w:t xml:space="preserve"> criterion) or 40 (perfect competence in </w:t>
      </w:r>
      <w:r w:rsidR="008C5C9C" w:rsidRPr="000F2A6A">
        <w:rPr>
          <w:rFonts w:ascii="Arial" w:hAnsi="Arial" w:cs="Arial"/>
          <w:sz w:val="20"/>
          <w:szCs w:val="20"/>
        </w:rPr>
        <w:t>this selection</w:t>
      </w:r>
      <w:r w:rsidR="00AF7126" w:rsidRPr="000F2A6A">
        <w:rPr>
          <w:rFonts w:ascii="Arial" w:hAnsi="Arial" w:cs="Arial"/>
          <w:sz w:val="20"/>
          <w:szCs w:val="20"/>
        </w:rPr>
        <w:t xml:space="preserve"> criterion).</w:t>
      </w:r>
    </w:p>
    <w:tbl>
      <w:tblPr>
        <w:tblStyle w:val="TableGrid"/>
        <w:tblW w:w="9265" w:type="dxa"/>
        <w:tblLook w:val="04A0" w:firstRow="1" w:lastRow="0" w:firstColumn="1" w:lastColumn="0" w:noHBand="0" w:noVBand="1"/>
      </w:tblPr>
      <w:tblGrid>
        <w:gridCol w:w="1740"/>
        <w:gridCol w:w="3004"/>
        <w:gridCol w:w="1865"/>
        <w:gridCol w:w="2656"/>
      </w:tblGrid>
      <w:tr w:rsidR="004B1535" w:rsidRPr="000F2A6A" w14:paraId="69BB9C47" w14:textId="77777777" w:rsidTr="00341AFC">
        <w:trPr>
          <w:tblHeader/>
        </w:trPr>
        <w:tc>
          <w:tcPr>
            <w:tcW w:w="1615" w:type="dxa"/>
            <w:shd w:val="clear" w:color="auto" w:fill="00B0F0"/>
          </w:tcPr>
          <w:p w14:paraId="723B20E8" w14:textId="77777777" w:rsidR="004B1535" w:rsidRPr="00341AFC" w:rsidRDefault="004B1535" w:rsidP="001A7A76">
            <w:pPr>
              <w:spacing w:after="120"/>
              <w:rPr>
                <w:rFonts w:ascii="Arial" w:hAnsi="Arial" w:cs="Arial"/>
                <w:b/>
                <w:color w:val="FFFFFF" w:themeColor="background1"/>
                <w:sz w:val="20"/>
                <w:szCs w:val="20"/>
              </w:rPr>
            </w:pPr>
            <w:r w:rsidRPr="00341AFC">
              <w:rPr>
                <w:rFonts w:ascii="Arial" w:hAnsi="Arial" w:cs="Arial"/>
                <w:b/>
                <w:color w:val="FFFFFF" w:themeColor="background1"/>
                <w:sz w:val="20"/>
                <w:szCs w:val="20"/>
              </w:rPr>
              <w:t>UNPP selection criterion</w:t>
            </w:r>
          </w:p>
        </w:tc>
        <w:tc>
          <w:tcPr>
            <w:tcW w:w="3060" w:type="dxa"/>
            <w:shd w:val="clear" w:color="auto" w:fill="00B0F0"/>
          </w:tcPr>
          <w:p w14:paraId="616A58CB" w14:textId="09D37DFD" w:rsidR="004B1535" w:rsidRPr="00341AFC" w:rsidRDefault="00243FC5" w:rsidP="001A7A76">
            <w:pPr>
              <w:spacing w:after="120"/>
              <w:rPr>
                <w:rFonts w:ascii="Arial" w:hAnsi="Arial" w:cs="Arial"/>
                <w:b/>
                <w:color w:val="FFFFFF" w:themeColor="background1"/>
                <w:sz w:val="20"/>
                <w:szCs w:val="20"/>
              </w:rPr>
            </w:pPr>
            <w:r w:rsidRPr="00341AFC">
              <w:rPr>
                <w:rFonts w:ascii="Arial" w:hAnsi="Arial" w:cs="Arial"/>
                <w:b/>
                <w:color w:val="FFFFFF" w:themeColor="background1"/>
                <w:sz w:val="20"/>
                <w:szCs w:val="20"/>
              </w:rPr>
              <w:t>Description</w:t>
            </w:r>
          </w:p>
        </w:tc>
        <w:tc>
          <w:tcPr>
            <w:tcW w:w="1890" w:type="dxa"/>
            <w:shd w:val="clear" w:color="auto" w:fill="00B0F0"/>
          </w:tcPr>
          <w:p w14:paraId="47DD4EF8" w14:textId="77777777" w:rsidR="004B1535" w:rsidRPr="00341AFC" w:rsidRDefault="004B1535" w:rsidP="001A7A76">
            <w:pPr>
              <w:spacing w:after="120"/>
              <w:rPr>
                <w:rFonts w:ascii="Arial" w:hAnsi="Arial" w:cs="Arial"/>
                <w:b/>
                <w:color w:val="FFFFFF" w:themeColor="background1"/>
                <w:sz w:val="20"/>
                <w:szCs w:val="20"/>
              </w:rPr>
            </w:pPr>
            <w:r w:rsidRPr="00341AFC">
              <w:rPr>
                <w:rFonts w:ascii="Arial" w:hAnsi="Arial" w:cs="Arial"/>
                <w:b/>
                <w:color w:val="FFFFFF" w:themeColor="background1"/>
                <w:sz w:val="20"/>
                <w:szCs w:val="20"/>
              </w:rPr>
              <w:t>Relevant parts of CSO profile</w:t>
            </w:r>
          </w:p>
        </w:tc>
        <w:tc>
          <w:tcPr>
            <w:tcW w:w="2700" w:type="dxa"/>
            <w:shd w:val="clear" w:color="auto" w:fill="00B0F0"/>
          </w:tcPr>
          <w:p w14:paraId="102B572A" w14:textId="77777777" w:rsidR="004B1535" w:rsidRPr="00341AFC" w:rsidRDefault="004B1535" w:rsidP="001A7A76">
            <w:pPr>
              <w:spacing w:after="120"/>
              <w:rPr>
                <w:rFonts w:ascii="Arial" w:hAnsi="Arial" w:cs="Arial"/>
                <w:b/>
                <w:color w:val="FFFFFF" w:themeColor="background1"/>
                <w:sz w:val="20"/>
                <w:szCs w:val="20"/>
              </w:rPr>
            </w:pPr>
            <w:r w:rsidRPr="00341AFC">
              <w:rPr>
                <w:rFonts w:ascii="Arial" w:hAnsi="Arial" w:cs="Arial"/>
                <w:b/>
                <w:color w:val="FFFFFF" w:themeColor="background1"/>
                <w:sz w:val="20"/>
                <w:szCs w:val="20"/>
              </w:rPr>
              <w:t>Relevant parts of CSO concept note</w:t>
            </w:r>
          </w:p>
        </w:tc>
      </w:tr>
      <w:tr w:rsidR="004B1535" w:rsidRPr="000F2A6A" w14:paraId="3FE8E4E0" w14:textId="77777777" w:rsidTr="00B3735F">
        <w:trPr>
          <w:trHeight w:val="1763"/>
        </w:trPr>
        <w:tc>
          <w:tcPr>
            <w:tcW w:w="1615" w:type="dxa"/>
          </w:tcPr>
          <w:p w14:paraId="5D674E92" w14:textId="77777777" w:rsidR="004B1535" w:rsidRPr="003F2531" w:rsidRDefault="004B1535" w:rsidP="001A7A76">
            <w:pPr>
              <w:spacing w:after="120"/>
              <w:rPr>
                <w:rFonts w:ascii="Arial" w:hAnsi="Arial" w:cs="Arial"/>
                <w:b/>
                <w:sz w:val="20"/>
                <w:szCs w:val="20"/>
              </w:rPr>
            </w:pPr>
            <w:r w:rsidRPr="003F2531">
              <w:rPr>
                <w:rFonts w:ascii="Arial" w:hAnsi="Arial" w:cs="Arial"/>
                <w:b/>
                <w:sz w:val="20"/>
                <w:szCs w:val="20"/>
              </w:rPr>
              <w:t>Access/security considerations</w:t>
            </w:r>
          </w:p>
        </w:tc>
        <w:tc>
          <w:tcPr>
            <w:tcW w:w="3060" w:type="dxa"/>
          </w:tcPr>
          <w:p w14:paraId="5F3E1DC4" w14:textId="12894974" w:rsidR="004B1535" w:rsidRPr="000F2A6A" w:rsidRDefault="001567EB" w:rsidP="001A7A76">
            <w:pPr>
              <w:spacing w:after="120"/>
              <w:rPr>
                <w:rFonts w:ascii="Arial" w:hAnsi="Arial" w:cs="Arial"/>
                <w:sz w:val="20"/>
                <w:szCs w:val="20"/>
              </w:rPr>
            </w:pPr>
            <w:r w:rsidRPr="000F2A6A">
              <w:rPr>
                <w:rFonts w:ascii="Arial" w:hAnsi="Arial" w:cs="Arial"/>
                <w:sz w:val="20"/>
                <w:szCs w:val="20"/>
              </w:rPr>
              <w:t xml:space="preserve">This selection criterion is especially relevant where a programme intervention is to be implemented in a high-threat context with limited access. </w:t>
            </w:r>
            <w:r w:rsidR="00FC1B06" w:rsidRPr="000F2A6A">
              <w:rPr>
                <w:rFonts w:ascii="Arial" w:hAnsi="Arial" w:cs="Arial"/>
                <w:sz w:val="20"/>
                <w:szCs w:val="20"/>
              </w:rPr>
              <w:t xml:space="preserve">This selection criterion emphasizes that the CSO should have the ability to </w:t>
            </w:r>
            <w:r w:rsidR="00B72F09" w:rsidRPr="000F2A6A">
              <w:rPr>
                <w:rFonts w:ascii="Arial" w:hAnsi="Arial" w:cs="Arial"/>
                <w:sz w:val="20"/>
                <w:szCs w:val="20"/>
              </w:rPr>
              <w:t xml:space="preserve">gain </w:t>
            </w:r>
            <w:r w:rsidR="00FC1B06" w:rsidRPr="000F2A6A">
              <w:rPr>
                <w:rFonts w:ascii="Arial" w:hAnsi="Arial" w:cs="Arial"/>
                <w:sz w:val="20"/>
                <w:szCs w:val="20"/>
              </w:rPr>
              <w:t xml:space="preserve">access </w:t>
            </w:r>
            <w:r w:rsidR="00B72F09" w:rsidRPr="000F2A6A">
              <w:rPr>
                <w:rFonts w:ascii="Arial" w:hAnsi="Arial" w:cs="Arial"/>
                <w:sz w:val="20"/>
                <w:szCs w:val="20"/>
              </w:rPr>
              <w:t xml:space="preserve">to </w:t>
            </w:r>
            <w:r w:rsidR="00FC1B06" w:rsidRPr="000F2A6A">
              <w:rPr>
                <w:rFonts w:ascii="Arial" w:hAnsi="Arial" w:cs="Arial"/>
                <w:sz w:val="20"/>
                <w:szCs w:val="20"/>
              </w:rPr>
              <w:t xml:space="preserve">and implement </w:t>
            </w:r>
            <w:r w:rsidR="00B72F09" w:rsidRPr="000F2A6A">
              <w:rPr>
                <w:rFonts w:ascii="Arial" w:hAnsi="Arial" w:cs="Arial"/>
                <w:sz w:val="20"/>
                <w:szCs w:val="20"/>
              </w:rPr>
              <w:t>programmes</w:t>
            </w:r>
            <w:r w:rsidR="00FC1B06" w:rsidRPr="000F2A6A">
              <w:rPr>
                <w:rFonts w:ascii="Arial" w:hAnsi="Arial" w:cs="Arial"/>
                <w:sz w:val="20"/>
                <w:szCs w:val="20"/>
              </w:rPr>
              <w:t xml:space="preserve"> in the </w:t>
            </w:r>
            <w:r w:rsidR="007E7CC7" w:rsidRPr="000F2A6A">
              <w:rPr>
                <w:rFonts w:ascii="Arial" w:hAnsi="Arial" w:cs="Arial"/>
                <w:sz w:val="20"/>
                <w:szCs w:val="20"/>
              </w:rPr>
              <w:t xml:space="preserve">given </w:t>
            </w:r>
            <w:r w:rsidR="00FC1B06" w:rsidRPr="000F2A6A">
              <w:rPr>
                <w:rFonts w:ascii="Arial" w:hAnsi="Arial" w:cs="Arial"/>
                <w:sz w:val="20"/>
                <w:szCs w:val="20"/>
              </w:rPr>
              <w:t xml:space="preserve">location. </w:t>
            </w:r>
          </w:p>
        </w:tc>
        <w:tc>
          <w:tcPr>
            <w:tcW w:w="1890" w:type="dxa"/>
          </w:tcPr>
          <w:p w14:paraId="6D08C32A" w14:textId="77777777" w:rsidR="004B1535" w:rsidRPr="000F2A6A" w:rsidRDefault="00BE0292" w:rsidP="001A7A76">
            <w:pPr>
              <w:spacing w:after="120"/>
              <w:rPr>
                <w:rFonts w:ascii="Arial" w:hAnsi="Arial" w:cs="Arial"/>
                <w:sz w:val="20"/>
                <w:szCs w:val="20"/>
              </w:rPr>
            </w:pPr>
            <w:r w:rsidRPr="000F2A6A">
              <w:rPr>
                <w:rFonts w:ascii="Arial" w:hAnsi="Arial" w:cs="Arial"/>
                <w:sz w:val="20"/>
                <w:szCs w:val="20"/>
              </w:rPr>
              <w:t xml:space="preserve">Profile: </w:t>
            </w:r>
            <w:r w:rsidR="00FC1B06" w:rsidRPr="000F2A6A">
              <w:rPr>
                <w:rFonts w:ascii="Arial" w:hAnsi="Arial" w:cs="Arial"/>
                <w:sz w:val="20"/>
                <w:szCs w:val="20"/>
              </w:rPr>
              <w:t>Mandate and mission</w:t>
            </w:r>
            <w:r w:rsidRPr="000F2A6A">
              <w:rPr>
                <w:rFonts w:ascii="Arial" w:hAnsi="Arial" w:cs="Arial"/>
                <w:sz w:val="20"/>
                <w:szCs w:val="20"/>
              </w:rPr>
              <w:t>: Country Presence.</w:t>
            </w:r>
          </w:p>
          <w:p w14:paraId="04340FBB" w14:textId="77777777" w:rsidR="00BE0292" w:rsidRPr="000F2A6A" w:rsidRDefault="00BE0292" w:rsidP="001A7A76">
            <w:pPr>
              <w:spacing w:after="120"/>
              <w:rPr>
                <w:rFonts w:ascii="Arial" w:hAnsi="Arial" w:cs="Arial"/>
                <w:sz w:val="20"/>
                <w:szCs w:val="20"/>
              </w:rPr>
            </w:pPr>
          </w:p>
          <w:p w14:paraId="4B202F1B" w14:textId="790B5352" w:rsidR="00BE0292" w:rsidRPr="000F2A6A" w:rsidRDefault="00BE0292" w:rsidP="001A7A76">
            <w:pPr>
              <w:spacing w:after="120"/>
              <w:rPr>
                <w:rFonts w:ascii="Arial" w:hAnsi="Arial" w:cs="Arial"/>
                <w:sz w:val="20"/>
                <w:szCs w:val="20"/>
              </w:rPr>
            </w:pPr>
            <w:r w:rsidRPr="000F2A6A">
              <w:rPr>
                <w:rFonts w:ascii="Arial" w:hAnsi="Arial" w:cs="Arial"/>
                <w:sz w:val="20"/>
                <w:szCs w:val="20"/>
              </w:rPr>
              <w:t>Profile: Mandate and mission: Security: Does the organization have the ability to work i</w:t>
            </w:r>
            <w:r w:rsidR="00B72F09" w:rsidRPr="000F2A6A">
              <w:rPr>
                <w:rFonts w:ascii="Arial" w:hAnsi="Arial" w:cs="Arial"/>
                <w:sz w:val="20"/>
                <w:szCs w:val="20"/>
              </w:rPr>
              <w:t>n high-risk security locations?</w:t>
            </w:r>
          </w:p>
        </w:tc>
        <w:tc>
          <w:tcPr>
            <w:tcW w:w="2700" w:type="dxa"/>
          </w:tcPr>
          <w:p w14:paraId="2CBBE910" w14:textId="77777777" w:rsidR="004B1535" w:rsidRPr="000F2A6A" w:rsidRDefault="00E55F48" w:rsidP="001A7A76">
            <w:pPr>
              <w:spacing w:after="120"/>
              <w:rPr>
                <w:rFonts w:ascii="Arial" w:hAnsi="Arial" w:cs="Arial"/>
                <w:sz w:val="20"/>
                <w:szCs w:val="20"/>
              </w:rPr>
            </w:pPr>
            <w:r w:rsidRPr="000F2A6A">
              <w:rPr>
                <w:rFonts w:ascii="Arial" w:hAnsi="Arial" w:cs="Arial"/>
                <w:sz w:val="20"/>
                <w:szCs w:val="20"/>
              </w:rPr>
              <w:t>2.6 Risk management</w:t>
            </w:r>
          </w:p>
        </w:tc>
      </w:tr>
      <w:tr w:rsidR="004B1535" w:rsidRPr="000F2A6A" w14:paraId="735A4D04" w14:textId="77777777" w:rsidTr="00B3735F">
        <w:tc>
          <w:tcPr>
            <w:tcW w:w="1615" w:type="dxa"/>
          </w:tcPr>
          <w:p w14:paraId="64A14BF3" w14:textId="77777777" w:rsidR="004B1535" w:rsidRPr="003F2531" w:rsidRDefault="00737B50" w:rsidP="001A7A76">
            <w:pPr>
              <w:spacing w:after="120"/>
              <w:rPr>
                <w:rFonts w:ascii="Arial" w:hAnsi="Arial" w:cs="Arial"/>
                <w:b/>
                <w:sz w:val="20"/>
                <w:szCs w:val="20"/>
              </w:rPr>
            </w:pPr>
            <w:r w:rsidRPr="003F2531">
              <w:rPr>
                <w:rFonts w:ascii="Arial" w:hAnsi="Arial" w:cs="Arial"/>
                <w:b/>
                <w:sz w:val="20"/>
                <w:szCs w:val="20"/>
              </w:rPr>
              <w:t>Clarit</w:t>
            </w:r>
            <w:r w:rsidR="004B1535" w:rsidRPr="003F2531">
              <w:rPr>
                <w:rFonts w:ascii="Arial" w:hAnsi="Arial" w:cs="Arial"/>
                <w:b/>
                <w:sz w:val="20"/>
                <w:szCs w:val="20"/>
              </w:rPr>
              <w:t>y of activities and expected results</w:t>
            </w:r>
          </w:p>
        </w:tc>
        <w:tc>
          <w:tcPr>
            <w:tcW w:w="3060" w:type="dxa"/>
          </w:tcPr>
          <w:p w14:paraId="1AEB9CAB" w14:textId="304DB9BA" w:rsidR="004B1535" w:rsidRPr="000F2A6A" w:rsidRDefault="00566479" w:rsidP="001A7A76">
            <w:pPr>
              <w:spacing w:after="120"/>
              <w:rPr>
                <w:rFonts w:ascii="Arial" w:hAnsi="Arial" w:cs="Arial"/>
                <w:sz w:val="20"/>
                <w:szCs w:val="20"/>
              </w:rPr>
            </w:pPr>
            <w:r w:rsidRPr="000F2A6A">
              <w:rPr>
                <w:rFonts w:ascii="Arial" w:hAnsi="Arial" w:cs="Arial"/>
                <w:sz w:val="20"/>
                <w:szCs w:val="20"/>
              </w:rPr>
              <w:t xml:space="preserve">This selection criterion </w:t>
            </w:r>
            <w:r w:rsidR="00A73A29" w:rsidRPr="000F2A6A">
              <w:rPr>
                <w:rFonts w:ascii="Arial" w:hAnsi="Arial" w:cs="Arial"/>
                <w:sz w:val="20"/>
                <w:szCs w:val="20"/>
              </w:rPr>
              <w:t xml:space="preserve">is </w:t>
            </w:r>
            <w:r w:rsidR="007B1343" w:rsidRPr="000F2A6A">
              <w:rPr>
                <w:rFonts w:ascii="Arial" w:hAnsi="Arial" w:cs="Arial"/>
                <w:sz w:val="20"/>
                <w:szCs w:val="20"/>
              </w:rPr>
              <w:t xml:space="preserve">used </w:t>
            </w:r>
            <w:r w:rsidR="00816A61" w:rsidRPr="000F2A6A">
              <w:rPr>
                <w:rFonts w:ascii="Arial" w:hAnsi="Arial" w:cs="Arial"/>
                <w:sz w:val="20"/>
                <w:szCs w:val="20"/>
              </w:rPr>
              <w:t xml:space="preserve">to emphasize UNICEF’s results-based management </w:t>
            </w:r>
            <w:r w:rsidR="00816A61" w:rsidRPr="000F2A6A">
              <w:rPr>
                <w:rFonts w:ascii="Arial" w:hAnsi="Arial" w:cs="Arial"/>
                <w:sz w:val="20"/>
                <w:szCs w:val="20"/>
              </w:rPr>
              <w:lastRenderedPageBreak/>
              <w:t>approach to programming</w:t>
            </w:r>
            <w:r w:rsidR="00315A7F" w:rsidRPr="000F2A6A">
              <w:rPr>
                <w:rFonts w:ascii="Arial" w:hAnsi="Arial" w:cs="Arial"/>
                <w:sz w:val="20"/>
                <w:szCs w:val="20"/>
              </w:rPr>
              <w:t xml:space="preserve">, and assess a CSO’s </w:t>
            </w:r>
            <w:r w:rsidR="004C60BF" w:rsidRPr="000F2A6A">
              <w:rPr>
                <w:rFonts w:ascii="Arial" w:hAnsi="Arial" w:cs="Arial"/>
                <w:sz w:val="20"/>
                <w:szCs w:val="20"/>
              </w:rPr>
              <w:t>RBM capacity</w:t>
            </w:r>
            <w:r w:rsidR="00816A61" w:rsidRPr="000F2A6A">
              <w:rPr>
                <w:rFonts w:ascii="Arial" w:hAnsi="Arial" w:cs="Arial"/>
                <w:sz w:val="20"/>
                <w:szCs w:val="20"/>
              </w:rPr>
              <w:t>.</w:t>
            </w:r>
            <w:r w:rsidR="007B1343" w:rsidRPr="000F2A6A">
              <w:rPr>
                <w:rFonts w:ascii="Arial" w:hAnsi="Arial" w:cs="Arial"/>
                <w:sz w:val="20"/>
                <w:szCs w:val="20"/>
              </w:rPr>
              <w:t xml:space="preserve"> </w:t>
            </w:r>
          </w:p>
        </w:tc>
        <w:tc>
          <w:tcPr>
            <w:tcW w:w="1890" w:type="dxa"/>
          </w:tcPr>
          <w:p w14:paraId="5BE61B78" w14:textId="77777777" w:rsidR="004B1535" w:rsidRPr="000F2A6A" w:rsidRDefault="00566479" w:rsidP="001A7A76">
            <w:pPr>
              <w:spacing w:after="120"/>
              <w:rPr>
                <w:rFonts w:ascii="Arial" w:hAnsi="Arial" w:cs="Arial"/>
                <w:sz w:val="20"/>
                <w:szCs w:val="20"/>
              </w:rPr>
            </w:pPr>
            <w:r w:rsidRPr="000F2A6A">
              <w:rPr>
                <w:rFonts w:ascii="Arial" w:hAnsi="Arial" w:cs="Arial"/>
                <w:sz w:val="20"/>
                <w:szCs w:val="20"/>
              </w:rPr>
              <w:lastRenderedPageBreak/>
              <w:t>N/A</w:t>
            </w:r>
          </w:p>
        </w:tc>
        <w:tc>
          <w:tcPr>
            <w:tcW w:w="2700" w:type="dxa"/>
          </w:tcPr>
          <w:p w14:paraId="25B8B226" w14:textId="77777777" w:rsidR="004B1535" w:rsidRPr="000F2A6A" w:rsidRDefault="00566479" w:rsidP="001A7A76">
            <w:pPr>
              <w:spacing w:after="120"/>
              <w:rPr>
                <w:rFonts w:ascii="Arial" w:hAnsi="Arial" w:cs="Arial"/>
                <w:sz w:val="20"/>
                <w:szCs w:val="20"/>
              </w:rPr>
            </w:pPr>
            <w:r w:rsidRPr="000F2A6A">
              <w:rPr>
                <w:rFonts w:ascii="Arial" w:hAnsi="Arial" w:cs="Arial"/>
                <w:sz w:val="20"/>
                <w:szCs w:val="20"/>
              </w:rPr>
              <w:t>2.3 Proposed programme approach/methodology</w:t>
            </w:r>
          </w:p>
          <w:p w14:paraId="39971055" w14:textId="40CAA82F" w:rsidR="00566479" w:rsidRPr="000F2A6A" w:rsidRDefault="00566479" w:rsidP="001A7A76">
            <w:pPr>
              <w:spacing w:after="120"/>
              <w:rPr>
                <w:rFonts w:ascii="Arial" w:hAnsi="Arial" w:cs="Arial"/>
                <w:sz w:val="20"/>
                <w:szCs w:val="20"/>
              </w:rPr>
            </w:pPr>
            <w:r w:rsidRPr="000F2A6A">
              <w:rPr>
                <w:rFonts w:ascii="Arial" w:hAnsi="Arial" w:cs="Arial"/>
                <w:sz w:val="20"/>
                <w:szCs w:val="20"/>
              </w:rPr>
              <w:t xml:space="preserve">3. Expected results, performance indicators, </w:t>
            </w:r>
            <w:r w:rsidRPr="000F2A6A">
              <w:rPr>
                <w:rFonts w:ascii="Arial" w:hAnsi="Arial" w:cs="Arial"/>
                <w:sz w:val="20"/>
                <w:szCs w:val="20"/>
              </w:rPr>
              <w:lastRenderedPageBreak/>
              <w:t>activities, i</w:t>
            </w:r>
            <w:r w:rsidR="000F2A6A" w:rsidRPr="000F2A6A">
              <w:rPr>
                <w:rFonts w:ascii="Arial" w:hAnsi="Arial" w:cs="Arial"/>
                <w:sz w:val="20"/>
                <w:szCs w:val="20"/>
              </w:rPr>
              <w:t>mplementation period and budget</w:t>
            </w:r>
          </w:p>
        </w:tc>
      </w:tr>
      <w:tr w:rsidR="004B1535" w:rsidRPr="000F2A6A" w14:paraId="7E87F29A" w14:textId="77777777" w:rsidTr="00B3735F">
        <w:tc>
          <w:tcPr>
            <w:tcW w:w="1615" w:type="dxa"/>
          </w:tcPr>
          <w:p w14:paraId="6A497EDF" w14:textId="77777777" w:rsidR="004B1535" w:rsidRPr="003F2531" w:rsidRDefault="004B1535" w:rsidP="001A7A76">
            <w:pPr>
              <w:spacing w:after="120"/>
              <w:rPr>
                <w:rFonts w:ascii="Arial" w:hAnsi="Arial" w:cs="Arial"/>
                <w:b/>
                <w:sz w:val="20"/>
                <w:szCs w:val="20"/>
              </w:rPr>
            </w:pPr>
            <w:r w:rsidRPr="003F2531">
              <w:rPr>
                <w:rFonts w:ascii="Arial" w:hAnsi="Arial" w:cs="Arial"/>
                <w:b/>
                <w:sz w:val="20"/>
                <w:szCs w:val="20"/>
              </w:rPr>
              <w:lastRenderedPageBreak/>
              <w:t>Contribution of resource</w:t>
            </w:r>
          </w:p>
        </w:tc>
        <w:tc>
          <w:tcPr>
            <w:tcW w:w="3060" w:type="dxa"/>
          </w:tcPr>
          <w:p w14:paraId="20952AEC" w14:textId="77777777" w:rsidR="004B1535" w:rsidRPr="000F2A6A" w:rsidRDefault="00A73A29" w:rsidP="001A7A76">
            <w:pPr>
              <w:spacing w:after="120"/>
              <w:rPr>
                <w:rFonts w:ascii="Arial" w:hAnsi="Arial" w:cs="Arial"/>
                <w:sz w:val="20"/>
                <w:szCs w:val="20"/>
              </w:rPr>
            </w:pPr>
            <w:r w:rsidRPr="000F2A6A">
              <w:rPr>
                <w:rFonts w:ascii="Arial" w:hAnsi="Arial" w:cs="Arial"/>
                <w:sz w:val="20"/>
                <w:szCs w:val="20"/>
              </w:rPr>
              <w:t xml:space="preserve">This selection criterion is </w:t>
            </w:r>
            <w:r w:rsidR="004B08F8" w:rsidRPr="000F2A6A">
              <w:rPr>
                <w:rFonts w:ascii="Arial" w:hAnsi="Arial" w:cs="Arial"/>
                <w:sz w:val="20"/>
                <w:szCs w:val="20"/>
              </w:rPr>
              <w:t>used</w:t>
            </w:r>
            <w:r w:rsidRPr="000F2A6A">
              <w:rPr>
                <w:rFonts w:ascii="Arial" w:hAnsi="Arial" w:cs="Arial"/>
                <w:sz w:val="20"/>
                <w:szCs w:val="20"/>
              </w:rPr>
              <w:t xml:space="preserve"> to emphasize the importance of contributions—whether financial or non-financial—from the CSO</w:t>
            </w:r>
            <w:r w:rsidR="007B1343" w:rsidRPr="000F2A6A">
              <w:rPr>
                <w:rFonts w:ascii="Arial" w:hAnsi="Arial" w:cs="Arial"/>
                <w:sz w:val="20"/>
                <w:szCs w:val="20"/>
              </w:rPr>
              <w:t>.</w:t>
            </w:r>
          </w:p>
        </w:tc>
        <w:tc>
          <w:tcPr>
            <w:tcW w:w="1890" w:type="dxa"/>
          </w:tcPr>
          <w:p w14:paraId="159C6785" w14:textId="77777777" w:rsidR="004B1535" w:rsidRPr="000F2A6A" w:rsidRDefault="00566479" w:rsidP="001A7A76">
            <w:pPr>
              <w:spacing w:after="120"/>
              <w:rPr>
                <w:rFonts w:ascii="Arial" w:hAnsi="Arial" w:cs="Arial"/>
                <w:sz w:val="20"/>
                <w:szCs w:val="20"/>
              </w:rPr>
            </w:pPr>
            <w:r w:rsidRPr="000F2A6A">
              <w:rPr>
                <w:rFonts w:ascii="Arial" w:hAnsi="Arial" w:cs="Arial"/>
                <w:sz w:val="20"/>
                <w:szCs w:val="20"/>
              </w:rPr>
              <w:t>N/A</w:t>
            </w:r>
          </w:p>
        </w:tc>
        <w:tc>
          <w:tcPr>
            <w:tcW w:w="2700" w:type="dxa"/>
          </w:tcPr>
          <w:p w14:paraId="2C3C0D3E" w14:textId="77777777" w:rsidR="004B1535" w:rsidRPr="000F2A6A" w:rsidRDefault="00566479" w:rsidP="001A7A76">
            <w:pPr>
              <w:spacing w:after="120"/>
              <w:rPr>
                <w:rFonts w:ascii="Arial" w:hAnsi="Arial" w:cs="Arial"/>
                <w:sz w:val="20"/>
                <w:szCs w:val="20"/>
              </w:rPr>
            </w:pPr>
            <w:r w:rsidRPr="000F2A6A">
              <w:rPr>
                <w:rFonts w:ascii="Arial" w:hAnsi="Arial" w:cs="Arial"/>
                <w:sz w:val="20"/>
                <w:szCs w:val="20"/>
              </w:rPr>
              <w:t xml:space="preserve">2.5 Prospective partner’s contribution and comparative advantage </w:t>
            </w:r>
          </w:p>
          <w:p w14:paraId="16D4D8A5" w14:textId="77777777" w:rsidR="00ED27ED" w:rsidRPr="000F2A6A" w:rsidRDefault="00ED27ED" w:rsidP="001A7A76">
            <w:pPr>
              <w:spacing w:after="120"/>
              <w:rPr>
                <w:rFonts w:ascii="Arial" w:hAnsi="Arial" w:cs="Arial"/>
                <w:sz w:val="20"/>
                <w:szCs w:val="20"/>
              </w:rPr>
            </w:pPr>
            <w:r w:rsidRPr="000F2A6A">
              <w:rPr>
                <w:rFonts w:ascii="Arial" w:hAnsi="Arial" w:cs="Arial"/>
                <w:sz w:val="20"/>
                <w:szCs w:val="20"/>
              </w:rPr>
              <w:t>3. Expected results, performance indicators, activities, implementation period and budget</w:t>
            </w:r>
          </w:p>
        </w:tc>
      </w:tr>
      <w:tr w:rsidR="004B1535" w:rsidRPr="000F2A6A" w14:paraId="34468D01" w14:textId="77777777" w:rsidTr="00B3735F">
        <w:tc>
          <w:tcPr>
            <w:tcW w:w="1615" w:type="dxa"/>
          </w:tcPr>
          <w:p w14:paraId="4072F4C8" w14:textId="77777777" w:rsidR="004B1535" w:rsidRPr="003F2531" w:rsidRDefault="004B1535" w:rsidP="001A7A76">
            <w:pPr>
              <w:spacing w:after="120"/>
              <w:rPr>
                <w:rFonts w:ascii="Arial" w:hAnsi="Arial" w:cs="Arial"/>
                <w:b/>
                <w:sz w:val="20"/>
                <w:szCs w:val="20"/>
              </w:rPr>
            </w:pPr>
            <w:r w:rsidRPr="003F2531">
              <w:rPr>
                <w:rFonts w:ascii="Arial" w:hAnsi="Arial" w:cs="Arial"/>
                <w:b/>
                <w:sz w:val="20"/>
                <w:szCs w:val="20"/>
              </w:rPr>
              <w:t>Cost effectiveness</w:t>
            </w:r>
          </w:p>
        </w:tc>
        <w:tc>
          <w:tcPr>
            <w:tcW w:w="3060" w:type="dxa"/>
          </w:tcPr>
          <w:p w14:paraId="152579CC" w14:textId="77777777" w:rsidR="004B1535" w:rsidRPr="000F2A6A" w:rsidRDefault="007B1343" w:rsidP="001A7A76">
            <w:pPr>
              <w:spacing w:after="120"/>
              <w:rPr>
                <w:rFonts w:ascii="Arial" w:hAnsi="Arial" w:cs="Arial"/>
                <w:sz w:val="20"/>
                <w:szCs w:val="20"/>
              </w:rPr>
            </w:pPr>
            <w:r w:rsidRPr="000F2A6A">
              <w:rPr>
                <w:rFonts w:ascii="Arial" w:hAnsi="Arial" w:cs="Arial"/>
                <w:sz w:val="20"/>
                <w:szCs w:val="20"/>
              </w:rPr>
              <w:t xml:space="preserve">This selection criterion is </w:t>
            </w:r>
            <w:r w:rsidR="004B08F8" w:rsidRPr="000F2A6A">
              <w:rPr>
                <w:rFonts w:ascii="Arial" w:hAnsi="Arial" w:cs="Arial"/>
                <w:sz w:val="20"/>
                <w:szCs w:val="20"/>
              </w:rPr>
              <w:t>used</w:t>
            </w:r>
            <w:r w:rsidR="00095946" w:rsidRPr="000F2A6A">
              <w:rPr>
                <w:rFonts w:ascii="Arial" w:hAnsi="Arial" w:cs="Arial"/>
                <w:sz w:val="20"/>
                <w:szCs w:val="20"/>
              </w:rPr>
              <w:t xml:space="preserve"> </w:t>
            </w:r>
            <w:r w:rsidR="008A6F32" w:rsidRPr="000F2A6A">
              <w:rPr>
                <w:rFonts w:ascii="Arial" w:hAnsi="Arial" w:cs="Arial"/>
                <w:sz w:val="20"/>
                <w:szCs w:val="20"/>
              </w:rPr>
              <w:t>t</w:t>
            </w:r>
            <w:r w:rsidR="00CE254E" w:rsidRPr="000F2A6A">
              <w:rPr>
                <w:rFonts w:ascii="Arial" w:hAnsi="Arial" w:cs="Arial"/>
                <w:sz w:val="20"/>
                <w:szCs w:val="20"/>
              </w:rPr>
              <w:t xml:space="preserve">o emphasize the expectation that a given programme intervention </w:t>
            </w:r>
            <w:r w:rsidR="008A6F32" w:rsidRPr="000F2A6A">
              <w:rPr>
                <w:rFonts w:ascii="Arial" w:hAnsi="Arial" w:cs="Arial"/>
                <w:sz w:val="20"/>
                <w:szCs w:val="20"/>
              </w:rPr>
              <w:t>achieve results</w:t>
            </w:r>
            <w:r w:rsidR="00CE254E" w:rsidRPr="000F2A6A">
              <w:rPr>
                <w:rFonts w:ascii="Arial" w:hAnsi="Arial" w:cs="Arial"/>
                <w:sz w:val="20"/>
                <w:szCs w:val="20"/>
              </w:rPr>
              <w:t xml:space="preserve"> at a lower cost compared with </w:t>
            </w:r>
            <w:r w:rsidR="008A6F32" w:rsidRPr="000F2A6A">
              <w:rPr>
                <w:rFonts w:ascii="Arial" w:hAnsi="Arial" w:cs="Arial"/>
                <w:sz w:val="20"/>
                <w:szCs w:val="20"/>
              </w:rPr>
              <w:t>a</w:t>
            </w:r>
            <w:r w:rsidR="00CE254E" w:rsidRPr="000F2A6A">
              <w:rPr>
                <w:rFonts w:ascii="Arial" w:hAnsi="Arial" w:cs="Arial"/>
                <w:sz w:val="20"/>
                <w:szCs w:val="20"/>
              </w:rPr>
              <w:t>l</w:t>
            </w:r>
            <w:r w:rsidR="008A6F32" w:rsidRPr="000F2A6A">
              <w:rPr>
                <w:rFonts w:ascii="Arial" w:hAnsi="Arial" w:cs="Arial"/>
                <w:sz w:val="20"/>
                <w:szCs w:val="20"/>
              </w:rPr>
              <w:t xml:space="preserve">ternatives. </w:t>
            </w:r>
          </w:p>
        </w:tc>
        <w:tc>
          <w:tcPr>
            <w:tcW w:w="1890" w:type="dxa"/>
          </w:tcPr>
          <w:p w14:paraId="59BE321E" w14:textId="77777777" w:rsidR="004B1535" w:rsidRPr="000F2A6A" w:rsidRDefault="00566479" w:rsidP="001A7A76">
            <w:pPr>
              <w:spacing w:after="120"/>
              <w:rPr>
                <w:rFonts w:ascii="Arial" w:hAnsi="Arial" w:cs="Arial"/>
                <w:sz w:val="20"/>
                <w:szCs w:val="20"/>
              </w:rPr>
            </w:pPr>
            <w:r w:rsidRPr="000F2A6A">
              <w:rPr>
                <w:rFonts w:ascii="Arial" w:hAnsi="Arial" w:cs="Arial"/>
                <w:sz w:val="20"/>
                <w:szCs w:val="20"/>
              </w:rPr>
              <w:t>N/A</w:t>
            </w:r>
          </w:p>
        </w:tc>
        <w:tc>
          <w:tcPr>
            <w:tcW w:w="2700" w:type="dxa"/>
          </w:tcPr>
          <w:p w14:paraId="70958CC6" w14:textId="77777777" w:rsidR="004B1535" w:rsidRPr="000F2A6A" w:rsidRDefault="00566479" w:rsidP="001A7A76">
            <w:pPr>
              <w:spacing w:after="120"/>
              <w:rPr>
                <w:rFonts w:ascii="Arial" w:hAnsi="Arial" w:cs="Arial"/>
                <w:sz w:val="20"/>
                <w:szCs w:val="20"/>
              </w:rPr>
            </w:pPr>
            <w:r w:rsidRPr="000F2A6A">
              <w:rPr>
                <w:rFonts w:ascii="Arial" w:hAnsi="Arial" w:cs="Arial"/>
                <w:sz w:val="20"/>
                <w:szCs w:val="20"/>
              </w:rPr>
              <w:t>3. Expected results, performance indicators, activities, implementation period and budget</w:t>
            </w:r>
          </w:p>
        </w:tc>
      </w:tr>
      <w:tr w:rsidR="004B1535" w:rsidRPr="000F2A6A" w14:paraId="2740BD9B" w14:textId="77777777" w:rsidTr="00B3735F">
        <w:tc>
          <w:tcPr>
            <w:tcW w:w="1615" w:type="dxa"/>
          </w:tcPr>
          <w:p w14:paraId="119C299F" w14:textId="77777777" w:rsidR="004B1535" w:rsidRPr="003F2531" w:rsidRDefault="004B1535" w:rsidP="001A7A76">
            <w:pPr>
              <w:spacing w:after="120"/>
              <w:rPr>
                <w:rFonts w:ascii="Arial" w:hAnsi="Arial" w:cs="Arial"/>
                <w:b/>
                <w:sz w:val="20"/>
                <w:szCs w:val="20"/>
              </w:rPr>
            </w:pPr>
            <w:r w:rsidRPr="003F2531">
              <w:rPr>
                <w:rFonts w:ascii="Arial" w:hAnsi="Arial" w:cs="Arial"/>
                <w:b/>
                <w:sz w:val="20"/>
                <w:szCs w:val="20"/>
              </w:rPr>
              <w:t>Experience working with UN</w:t>
            </w:r>
          </w:p>
        </w:tc>
        <w:tc>
          <w:tcPr>
            <w:tcW w:w="3060" w:type="dxa"/>
          </w:tcPr>
          <w:p w14:paraId="2EF56C77" w14:textId="27E5C2D1" w:rsidR="004B1535" w:rsidRPr="000F2A6A" w:rsidRDefault="00CE254E" w:rsidP="001A7A76">
            <w:pPr>
              <w:spacing w:after="120"/>
              <w:rPr>
                <w:rFonts w:ascii="Arial" w:hAnsi="Arial" w:cs="Arial"/>
                <w:sz w:val="20"/>
                <w:szCs w:val="20"/>
              </w:rPr>
            </w:pPr>
            <w:r w:rsidRPr="000F2A6A">
              <w:rPr>
                <w:rFonts w:ascii="Arial" w:hAnsi="Arial" w:cs="Arial"/>
                <w:sz w:val="20"/>
                <w:szCs w:val="20"/>
              </w:rPr>
              <w:t xml:space="preserve">This selection criterion is </w:t>
            </w:r>
            <w:r w:rsidR="00895EF9" w:rsidRPr="000F2A6A">
              <w:rPr>
                <w:rFonts w:ascii="Arial" w:hAnsi="Arial" w:cs="Arial"/>
                <w:sz w:val="20"/>
                <w:szCs w:val="20"/>
              </w:rPr>
              <w:t>used</w:t>
            </w:r>
            <w:r w:rsidR="00282142" w:rsidRPr="000F2A6A">
              <w:rPr>
                <w:rFonts w:ascii="Arial" w:hAnsi="Arial" w:cs="Arial"/>
                <w:sz w:val="20"/>
                <w:szCs w:val="20"/>
              </w:rPr>
              <w:t xml:space="preserve"> </w:t>
            </w:r>
            <w:r w:rsidR="00EF11BD" w:rsidRPr="000F2A6A">
              <w:rPr>
                <w:rFonts w:ascii="Arial" w:hAnsi="Arial" w:cs="Arial"/>
                <w:sz w:val="20"/>
                <w:szCs w:val="20"/>
              </w:rPr>
              <w:t>to emphasize prior experience working with the UN and knowledge/understanding of UN-specific processes</w:t>
            </w:r>
          </w:p>
        </w:tc>
        <w:tc>
          <w:tcPr>
            <w:tcW w:w="1890" w:type="dxa"/>
          </w:tcPr>
          <w:p w14:paraId="184ED172" w14:textId="77777777" w:rsidR="004B1535" w:rsidRPr="000F2A6A" w:rsidRDefault="00650202" w:rsidP="001A7A76">
            <w:pPr>
              <w:spacing w:after="120"/>
              <w:rPr>
                <w:rFonts w:ascii="Arial" w:hAnsi="Arial" w:cs="Arial"/>
                <w:sz w:val="20"/>
                <w:szCs w:val="20"/>
              </w:rPr>
            </w:pPr>
            <w:r w:rsidRPr="000F2A6A">
              <w:rPr>
                <w:rFonts w:ascii="Arial" w:hAnsi="Arial" w:cs="Arial"/>
                <w:sz w:val="20"/>
                <w:szCs w:val="20"/>
              </w:rPr>
              <w:t xml:space="preserve">Profile: </w:t>
            </w:r>
            <w:r w:rsidR="001D5FB2" w:rsidRPr="000F2A6A">
              <w:rPr>
                <w:rFonts w:ascii="Arial" w:hAnsi="Arial" w:cs="Arial"/>
                <w:sz w:val="20"/>
                <w:szCs w:val="20"/>
              </w:rPr>
              <w:t>Collaboration: History of Partnership: Has your organization collaborated with any UN agency?</w:t>
            </w:r>
          </w:p>
        </w:tc>
        <w:tc>
          <w:tcPr>
            <w:tcW w:w="2700" w:type="dxa"/>
          </w:tcPr>
          <w:p w14:paraId="22C5CF71" w14:textId="77777777" w:rsidR="001A6B59" w:rsidRPr="000F2A6A" w:rsidRDefault="001A6B59" w:rsidP="001A7A76">
            <w:pPr>
              <w:spacing w:after="120"/>
              <w:rPr>
                <w:rFonts w:ascii="Arial" w:hAnsi="Arial" w:cs="Arial"/>
                <w:sz w:val="20"/>
                <w:szCs w:val="20"/>
              </w:rPr>
            </w:pPr>
            <w:r w:rsidRPr="000F2A6A">
              <w:rPr>
                <w:rFonts w:ascii="Arial" w:hAnsi="Arial" w:cs="Arial"/>
                <w:sz w:val="20"/>
                <w:szCs w:val="20"/>
              </w:rPr>
              <w:t xml:space="preserve">2.5 Prospective partner’s contribution and comparative advantage </w:t>
            </w:r>
          </w:p>
          <w:p w14:paraId="19B3F167" w14:textId="77777777" w:rsidR="004B1535" w:rsidRPr="000F2A6A" w:rsidRDefault="001A6B59" w:rsidP="001A7A76">
            <w:pPr>
              <w:spacing w:after="120"/>
              <w:rPr>
                <w:rFonts w:ascii="Arial" w:hAnsi="Arial" w:cs="Arial"/>
                <w:sz w:val="20"/>
                <w:szCs w:val="20"/>
              </w:rPr>
            </w:pPr>
            <w:r w:rsidRPr="000F2A6A">
              <w:rPr>
                <w:rFonts w:ascii="Arial" w:hAnsi="Arial" w:cs="Arial"/>
                <w:sz w:val="20"/>
                <w:szCs w:val="20"/>
              </w:rPr>
              <w:t>2.7 Key personnel</w:t>
            </w:r>
          </w:p>
        </w:tc>
      </w:tr>
      <w:tr w:rsidR="004B1535" w:rsidRPr="000F2A6A" w14:paraId="58230BC4" w14:textId="77777777" w:rsidTr="00B3735F">
        <w:tc>
          <w:tcPr>
            <w:tcW w:w="1615" w:type="dxa"/>
          </w:tcPr>
          <w:p w14:paraId="79B6BE32" w14:textId="77777777" w:rsidR="004B1535" w:rsidRPr="003F2531" w:rsidRDefault="004B1535" w:rsidP="001A7A76">
            <w:pPr>
              <w:spacing w:after="120"/>
              <w:rPr>
                <w:rFonts w:ascii="Arial" w:hAnsi="Arial" w:cs="Arial"/>
                <w:b/>
                <w:sz w:val="20"/>
                <w:szCs w:val="20"/>
              </w:rPr>
            </w:pPr>
            <w:r w:rsidRPr="003F2531">
              <w:rPr>
                <w:rFonts w:ascii="Arial" w:hAnsi="Arial" w:cs="Arial"/>
                <w:b/>
                <w:sz w:val="20"/>
                <w:szCs w:val="20"/>
              </w:rPr>
              <w:t>Innovative approach</w:t>
            </w:r>
          </w:p>
        </w:tc>
        <w:tc>
          <w:tcPr>
            <w:tcW w:w="3060" w:type="dxa"/>
          </w:tcPr>
          <w:p w14:paraId="72AB6AAA" w14:textId="0194FC15" w:rsidR="004B1535" w:rsidRPr="000F2A6A" w:rsidRDefault="0022156D" w:rsidP="001A7A76">
            <w:pPr>
              <w:spacing w:after="120"/>
              <w:rPr>
                <w:rFonts w:ascii="Arial" w:hAnsi="Arial" w:cs="Arial"/>
                <w:sz w:val="20"/>
                <w:szCs w:val="20"/>
              </w:rPr>
            </w:pPr>
            <w:r w:rsidRPr="000F2A6A">
              <w:rPr>
                <w:rFonts w:ascii="Arial" w:hAnsi="Arial" w:cs="Arial"/>
                <w:sz w:val="20"/>
                <w:szCs w:val="20"/>
              </w:rPr>
              <w:t xml:space="preserve">This selection criterion is </w:t>
            </w:r>
            <w:r w:rsidR="00895EF9" w:rsidRPr="000F2A6A">
              <w:rPr>
                <w:rFonts w:ascii="Arial" w:hAnsi="Arial" w:cs="Arial"/>
                <w:sz w:val="20"/>
                <w:szCs w:val="20"/>
              </w:rPr>
              <w:t>used</w:t>
            </w:r>
            <w:r w:rsidRPr="000F2A6A">
              <w:rPr>
                <w:rFonts w:ascii="Arial" w:hAnsi="Arial" w:cs="Arial"/>
                <w:sz w:val="20"/>
                <w:szCs w:val="20"/>
              </w:rPr>
              <w:t xml:space="preserve"> to emphasize a programmatic approach that is different from the “traditional” way of </w:t>
            </w:r>
            <w:r w:rsidR="008D271A" w:rsidRPr="000F2A6A">
              <w:rPr>
                <w:rFonts w:ascii="Arial" w:hAnsi="Arial" w:cs="Arial"/>
                <w:sz w:val="20"/>
                <w:szCs w:val="20"/>
              </w:rPr>
              <w:t>working</w:t>
            </w:r>
            <w:r w:rsidRPr="000F2A6A">
              <w:rPr>
                <w:rFonts w:ascii="Arial" w:hAnsi="Arial" w:cs="Arial"/>
                <w:sz w:val="20"/>
                <w:szCs w:val="20"/>
              </w:rPr>
              <w:t>.</w:t>
            </w:r>
          </w:p>
        </w:tc>
        <w:tc>
          <w:tcPr>
            <w:tcW w:w="1890" w:type="dxa"/>
          </w:tcPr>
          <w:p w14:paraId="3527E82E" w14:textId="77777777" w:rsidR="004B1535" w:rsidRPr="000F2A6A" w:rsidRDefault="00B76178" w:rsidP="001A7A76">
            <w:pPr>
              <w:spacing w:after="120"/>
              <w:rPr>
                <w:rFonts w:ascii="Arial" w:hAnsi="Arial" w:cs="Arial"/>
                <w:sz w:val="20"/>
                <w:szCs w:val="20"/>
              </w:rPr>
            </w:pPr>
            <w:r w:rsidRPr="000F2A6A">
              <w:rPr>
                <w:rFonts w:ascii="Arial" w:hAnsi="Arial" w:cs="Arial"/>
                <w:sz w:val="20"/>
                <w:szCs w:val="20"/>
              </w:rPr>
              <w:t>N/A</w:t>
            </w:r>
          </w:p>
        </w:tc>
        <w:tc>
          <w:tcPr>
            <w:tcW w:w="2700" w:type="dxa"/>
          </w:tcPr>
          <w:p w14:paraId="57030041" w14:textId="77777777" w:rsidR="00DA1C22" w:rsidRPr="000F2A6A" w:rsidRDefault="00DA1C22" w:rsidP="001A7A76">
            <w:pPr>
              <w:spacing w:after="120"/>
              <w:rPr>
                <w:rFonts w:ascii="Arial" w:hAnsi="Arial" w:cs="Arial"/>
                <w:sz w:val="20"/>
                <w:szCs w:val="20"/>
              </w:rPr>
            </w:pPr>
            <w:r w:rsidRPr="000F2A6A">
              <w:rPr>
                <w:rFonts w:ascii="Arial" w:hAnsi="Arial" w:cs="Arial"/>
                <w:sz w:val="20"/>
                <w:szCs w:val="20"/>
              </w:rPr>
              <w:t>2.3 Proposed programme approach/methodology</w:t>
            </w:r>
          </w:p>
          <w:p w14:paraId="292DABC2" w14:textId="77777777" w:rsidR="004B1535" w:rsidRPr="000F2A6A" w:rsidRDefault="004B1535" w:rsidP="001A7A76">
            <w:pPr>
              <w:spacing w:after="120"/>
              <w:rPr>
                <w:rFonts w:ascii="Arial" w:hAnsi="Arial" w:cs="Arial"/>
                <w:sz w:val="20"/>
                <w:szCs w:val="20"/>
              </w:rPr>
            </w:pPr>
          </w:p>
        </w:tc>
      </w:tr>
      <w:tr w:rsidR="004B1535" w:rsidRPr="000F2A6A" w14:paraId="26907C6F" w14:textId="77777777" w:rsidTr="00B3735F">
        <w:tc>
          <w:tcPr>
            <w:tcW w:w="1615" w:type="dxa"/>
          </w:tcPr>
          <w:p w14:paraId="53873352" w14:textId="77777777" w:rsidR="004B1535" w:rsidRPr="003F2531" w:rsidRDefault="004B1535" w:rsidP="001A7A76">
            <w:pPr>
              <w:spacing w:after="120"/>
              <w:rPr>
                <w:rFonts w:ascii="Arial" w:hAnsi="Arial" w:cs="Arial"/>
                <w:b/>
                <w:sz w:val="20"/>
                <w:szCs w:val="20"/>
              </w:rPr>
            </w:pPr>
            <w:r w:rsidRPr="003F2531">
              <w:rPr>
                <w:rFonts w:ascii="Arial" w:hAnsi="Arial" w:cs="Arial"/>
                <w:b/>
                <w:sz w:val="20"/>
                <w:szCs w:val="20"/>
              </w:rPr>
              <w:t>Local experience and presence</w:t>
            </w:r>
          </w:p>
        </w:tc>
        <w:tc>
          <w:tcPr>
            <w:tcW w:w="3060" w:type="dxa"/>
          </w:tcPr>
          <w:p w14:paraId="04C8B7D2" w14:textId="77777777" w:rsidR="004B1535" w:rsidRPr="000F2A6A" w:rsidRDefault="0022156D" w:rsidP="001A7A76">
            <w:pPr>
              <w:spacing w:after="120"/>
              <w:rPr>
                <w:rFonts w:ascii="Arial" w:hAnsi="Arial" w:cs="Arial"/>
                <w:sz w:val="20"/>
                <w:szCs w:val="20"/>
              </w:rPr>
            </w:pPr>
            <w:r w:rsidRPr="000F2A6A">
              <w:rPr>
                <w:rFonts w:ascii="Arial" w:hAnsi="Arial" w:cs="Arial"/>
                <w:sz w:val="20"/>
                <w:szCs w:val="20"/>
              </w:rPr>
              <w:t xml:space="preserve">This selection criterion is used to emphasize the CSO’s prior experience </w:t>
            </w:r>
            <w:r w:rsidR="00543038" w:rsidRPr="000F2A6A">
              <w:rPr>
                <w:rFonts w:ascii="Arial" w:hAnsi="Arial" w:cs="Arial"/>
                <w:sz w:val="20"/>
                <w:szCs w:val="20"/>
              </w:rPr>
              <w:t xml:space="preserve">with </w:t>
            </w:r>
            <w:r w:rsidRPr="000F2A6A">
              <w:rPr>
                <w:rFonts w:ascii="Arial" w:hAnsi="Arial" w:cs="Arial"/>
                <w:sz w:val="20"/>
                <w:szCs w:val="20"/>
              </w:rPr>
              <w:t>and</w:t>
            </w:r>
            <w:r w:rsidR="00543038" w:rsidRPr="000F2A6A">
              <w:rPr>
                <w:rFonts w:ascii="Arial" w:hAnsi="Arial" w:cs="Arial"/>
                <w:sz w:val="20"/>
                <w:szCs w:val="20"/>
              </w:rPr>
              <w:t xml:space="preserve"> presence in a given community and geographic context.</w:t>
            </w:r>
          </w:p>
        </w:tc>
        <w:tc>
          <w:tcPr>
            <w:tcW w:w="1890" w:type="dxa"/>
          </w:tcPr>
          <w:p w14:paraId="23409D67" w14:textId="77777777" w:rsidR="004B1535" w:rsidRPr="000F2A6A" w:rsidRDefault="00B76178" w:rsidP="001A7A76">
            <w:pPr>
              <w:spacing w:after="120"/>
              <w:rPr>
                <w:rFonts w:ascii="Arial" w:hAnsi="Arial" w:cs="Arial"/>
                <w:sz w:val="20"/>
                <w:szCs w:val="20"/>
              </w:rPr>
            </w:pPr>
            <w:r w:rsidRPr="000F2A6A">
              <w:rPr>
                <w:rFonts w:ascii="Arial" w:hAnsi="Arial" w:cs="Arial"/>
                <w:sz w:val="20"/>
                <w:szCs w:val="20"/>
              </w:rPr>
              <w:t>Profile: Mandate</w:t>
            </w:r>
            <w:r w:rsidR="00985E8F" w:rsidRPr="000F2A6A">
              <w:rPr>
                <w:rFonts w:ascii="Arial" w:hAnsi="Arial" w:cs="Arial"/>
                <w:sz w:val="20"/>
                <w:szCs w:val="20"/>
              </w:rPr>
              <w:t xml:space="preserve"> and Mission: Country Presence</w:t>
            </w:r>
          </w:p>
        </w:tc>
        <w:tc>
          <w:tcPr>
            <w:tcW w:w="2700" w:type="dxa"/>
          </w:tcPr>
          <w:p w14:paraId="00E32F0B" w14:textId="77777777" w:rsidR="004B1535" w:rsidRPr="000F2A6A" w:rsidRDefault="00DA1C22" w:rsidP="001A7A76">
            <w:pPr>
              <w:spacing w:after="120"/>
              <w:rPr>
                <w:rFonts w:ascii="Arial" w:hAnsi="Arial" w:cs="Arial"/>
                <w:sz w:val="20"/>
                <w:szCs w:val="20"/>
              </w:rPr>
            </w:pPr>
            <w:r w:rsidRPr="000F2A6A">
              <w:rPr>
                <w:rFonts w:ascii="Arial" w:hAnsi="Arial" w:cs="Arial"/>
                <w:sz w:val="20"/>
                <w:szCs w:val="20"/>
              </w:rPr>
              <w:t xml:space="preserve">2.5 Prospective partner’s contribution and comparative advantage </w:t>
            </w:r>
          </w:p>
        </w:tc>
      </w:tr>
      <w:tr w:rsidR="004B1535" w:rsidRPr="000F2A6A" w14:paraId="0B506F29" w14:textId="77777777" w:rsidTr="00B3735F">
        <w:tc>
          <w:tcPr>
            <w:tcW w:w="1615" w:type="dxa"/>
          </w:tcPr>
          <w:p w14:paraId="10027416" w14:textId="77777777" w:rsidR="004B1535" w:rsidRPr="003F2531" w:rsidRDefault="004B1535" w:rsidP="001A7A76">
            <w:pPr>
              <w:spacing w:after="120"/>
              <w:rPr>
                <w:rFonts w:ascii="Arial" w:hAnsi="Arial" w:cs="Arial"/>
                <w:b/>
                <w:sz w:val="20"/>
                <w:szCs w:val="20"/>
              </w:rPr>
            </w:pPr>
            <w:r w:rsidRPr="003F2531">
              <w:rPr>
                <w:rFonts w:ascii="Arial" w:hAnsi="Arial" w:cs="Arial"/>
                <w:b/>
                <w:sz w:val="20"/>
                <w:szCs w:val="20"/>
              </w:rPr>
              <w:t>Other</w:t>
            </w:r>
          </w:p>
        </w:tc>
        <w:tc>
          <w:tcPr>
            <w:tcW w:w="3060" w:type="dxa"/>
          </w:tcPr>
          <w:p w14:paraId="492C3317" w14:textId="49A1B4A1" w:rsidR="004B1535" w:rsidRPr="000F2A6A" w:rsidRDefault="00F86866" w:rsidP="001A7A76">
            <w:pPr>
              <w:spacing w:after="120"/>
              <w:rPr>
                <w:rFonts w:ascii="Arial" w:hAnsi="Arial" w:cs="Arial"/>
                <w:sz w:val="20"/>
                <w:szCs w:val="20"/>
              </w:rPr>
            </w:pPr>
            <w:r w:rsidRPr="000F2A6A">
              <w:rPr>
                <w:rFonts w:ascii="Arial" w:hAnsi="Arial" w:cs="Arial"/>
                <w:sz w:val="20"/>
                <w:szCs w:val="20"/>
              </w:rPr>
              <w:t xml:space="preserve">This selection criterion is used to indicate </w:t>
            </w:r>
            <w:r w:rsidR="00177C56" w:rsidRPr="000F2A6A">
              <w:rPr>
                <w:rFonts w:ascii="Arial" w:hAnsi="Arial" w:cs="Arial"/>
                <w:sz w:val="20"/>
                <w:szCs w:val="20"/>
              </w:rPr>
              <w:t>a selection criterion</w:t>
            </w:r>
            <w:r w:rsidRPr="000F2A6A">
              <w:rPr>
                <w:rFonts w:ascii="Arial" w:hAnsi="Arial" w:cs="Arial"/>
                <w:sz w:val="20"/>
                <w:szCs w:val="20"/>
              </w:rPr>
              <w:t xml:space="preserve"> that is not already among the drop-down list. The “description”</w:t>
            </w:r>
            <w:r w:rsidR="00EE565D" w:rsidRPr="000F2A6A">
              <w:rPr>
                <w:rFonts w:ascii="Arial" w:hAnsi="Arial" w:cs="Arial"/>
                <w:sz w:val="20"/>
                <w:szCs w:val="20"/>
              </w:rPr>
              <w:t xml:space="preserve"> field that appears under “other” should be used to provide more information.</w:t>
            </w:r>
          </w:p>
        </w:tc>
        <w:tc>
          <w:tcPr>
            <w:tcW w:w="1890" w:type="dxa"/>
          </w:tcPr>
          <w:p w14:paraId="3FB0D94D" w14:textId="77777777" w:rsidR="004B1535" w:rsidRPr="000F2A6A" w:rsidRDefault="004B1535" w:rsidP="001A7A76">
            <w:pPr>
              <w:spacing w:after="120"/>
              <w:rPr>
                <w:rFonts w:ascii="Arial" w:hAnsi="Arial" w:cs="Arial"/>
                <w:sz w:val="20"/>
                <w:szCs w:val="20"/>
              </w:rPr>
            </w:pPr>
          </w:p>
        </w:tc>
        <w:tc>
          <w:tcPr>
            <w:tcW w:w="2700" w:type="dxa"/>
          </w:tcPr>
          <w:p w14:paraId="7E8D3C54" w14:textId="77777777" w:rsidR="004B1535" w:rsidRPr="000F2A6A" w:rsidRDefault="004B1535" w:rsidP="001A7A76">
            <w:pPr>
              <w:spacing w:after="120"/>
              <w:rPr>
                <w:rFonts w:ascii="Arial" w:hAnsi="Arial" w:cs="Arial"/>
                <w:sz w:val="20"/>
                <w:szCs w:val="20"/>
              </w:rPr>
            </w:pPr>
          </w:p>
        </w:tc>
      </w:tr>
      <w:tr w:rsidR="004B1535" w:rsidRPr="000F2A6A" w14:paraId="185AC894" w14:textId="77777777" w:rsidTr="00B3735F">
        <w:tc>
          <w:tcPr>
            <w:tcW w:w="1615" w:type="dxa"/>
          </w:tcPr>
          <w:p w14:paraId="27C52920" w14:textId="77777777" w:rsidR="004B1535" w:rsidRPr="00BB3B3B" w:rsidRDefault="004B1535" w:rsidP="001A7A76">
            <w:pPr>
              <w:spacing w:after="120"/>
              <w:rPr>
                <w:rFonts w:ascii="Arial" w:hAnsi="Arial" w:cs="Arial"/>
                <w:b/>
                <w:sz w:val="20"/>
                <w:szCs w:val="20"/>
              </w:rPr>
            </w:pPr>
            <w:r w:rsidRPr="00BB3B3B">
              <w:rPr>
                <w:rFonts w:ascii="Arial" w:hAnsi="Arial" w:cs="Arial"/>
                <w:b/>
                <w:sz w:val="20"/>
                <w:szCs w:val="20"/>
              </w:rPr>
              <w:t>Project management</w:t>
            </w:r>
          </w:p>
        </w:tc>
        <w:tc>
          <w:tcPr>
            <w:tcW w:w="3060" w:type="dxa"/>
          </w:tcPr>
          <w:p w14:paraId="51C77110" w14:textId="77777777" w:rsidR="004B1535" w:rsidRPr="000F2A6A" w:rsidRDefault="00AD0FC0" w:rsidP="001A7A76">
            <w:pPr>
              <w:spacing w:after="120"/>
              <w:rPr>
                <w:rFonts w:ascii="Arial" w:hAnsi="Arial" w:cs="Arial"/>
                <w:sz w:val="20"/>
                <w:szCs w:val="20"/>
              </w:rPr>
            </w:pPr>
            <w:r w:rsidRPr="000F2A6A">
              <w:rPr>
                <w:rFonts w:ascii="Arial" w:hAnsi="Arial" w:cs="Arial"/>
                <w:sz w:val="20"/>
                <w:szCs w:val="20"/>
              </w:rPr>
              <w:t xml:space="preserve">This selection criterion is used to </w:t>
            </w:r>
            <w:r w:rsidR="00E019D5" w:rsidRPr="000F2A6A">
              <w:rPr>
                <w:rFonts w:ascii="Arial" w:hAnsi="Arial" w:cs="Arial"/>
                <w:sz w:val="20"/>
                <w:szCs w:val="20"/>
              </w:rPr>
              <w:t xml:space="preserve">emphasize project management skills </w:t>
            </w:r>
            <w:r w:rsidRPr="000F2A6A">
              <w:rPr>
                <w:rFonts w:ascii="Arial" w:hAnsi="Arial" w:cs="Arial"/>
                <w:sz w:val="20"/>
                <w:szCs w:val="20"/>
              </w:rPr>
              <w:t xml:space="preserve"> </w:t>
            </w:r>
          </w:p>
        </w:tc>
        <w:tc>
          <w:tcPr>
            <w:tcW w:w="1890" w:type="dxa"/>
          </w:tcPr>
          <w:p w14:paraId="6B4954BE" w14:textId="77777777" w:rsidR="004B1535" w:rsidRPr="000F2A6A" w:rsidRDefault="0004673A" w:rsidP="001A7A76">
            <w:pPr>
              <w:spacing w:after="120"/>
              <w:rPr>
                <w:rFonts w:ascii="Arial" w:hAnsi="Arial" w:cs="Arial"/>
                <w:sz w:val="20"/>
                <w:szCs w:val="20"/>
                <w:lang w:val="fr-FR"/>
              </w:rPr>
            </w:pPr>
            <w:r w:rsidRPr="000F2A6A">
              <w:rPr>
                <w:rFonts w:ascii="Arial" w:hAnsi="Arial" w:cs="Arial"/>
                <w:sz w:val="20"/>
                <w:szCs w:val="20"/>
                <w:lang w:val="fr-FR"/>
              </w:rPr>
              <w:t xml:space="preserve">Profile: </w:t>
            </w:r>
            <w:r w:rsidR="00783ADE" w:rsidRPr="000F2A6A">
              <w:rPr>
                <w:rFonts w:ascii="Arial" w:hAnsi="Arial" w:cs="Arial"/>
                <w:sz w:val="20"/>
                <w:szCs w:val="20"/>
                <w:lang w:val="fr-FR"/>
              </w:rPr>
              <w:t xml:space="preserve">Project </w:t>
            </w:r>
            <w:proofErr w:type="spellStart"/>
            <w:r w:rsidR="00783ADE" w:rsidRPr="000F2A6A">
              <w:rPr>
                <w:rFonts w:ascii="Arial" w:hAnsi="Arial" w:cs="Arial"/>
                <w:sz w:val="20"/>
                <w:szCs w:val="20"/>
                <w:lang w:val="fr-FR"/>
              </w:rPr>
              <w:t>Implementation</w:t>
            </w:r>
            <w:proofErr w:type="spellEnd"/>
            <w:r w:rsidR="00783ADE" w:rsidRPr="000F2A6A">
              <w:rPr>
                <w:rFonts w:ascii="Arial" w:hAnsi="Arial" w:cs="Arial"/>
                <w:sz w:val="20"/>
                <w:szCs w:val="20"/>
                <w:lang w:val="fr-FR"/>
              </w:rPr>
              <w:t>: Programme Management</w:t>
            </w:r>
          </w:p>
        </w:tc>
        <w:tc>
          <w:tcPr>
            <w:tcW w:w="2700" w:type="dxa"/>
          </w:tcPr>
          <w:p w14:paraId="7744E65F" w14:textId="77777777" w:rsidR="00611CF4" w:rsidRPr="000F2A6A" w:rsidRDefault="00611CF4" w:rsidP="001A7A76">
            <w:pPr>
              <w:spacing w:after="120"/>
              <w:rPr>
                <w:rFonts w:ascii="Arial" w:hAnsi="Arial" w:cs="Arial"/>
                <w:sz w:val="20"/>
                <w:szCs w:val="20"/>
              </w:rPr>
            </w:pPr>
            <w:r w:rsidRPr="000F2A6A">
              <w:rPr>
                <w:rFonts w:ascii="Arial" w:hAnsi="Arial" w:cs="Arial"/>
                <w:sz w:val="20"/>
                <w:szCs w:val="20"/>
              </w:rPr>
              <w:t>2.3 Proposed programme approach/methodology</w:t>
            </w:r>
          </w:p>
          <w:p w14:paraId="2946B357" w14:textId="77777777" w:rsidR="004B1535" w:rsidRPr="000F2A6A" w:rsidRDefault="00001FCA" w:rsidP="001A7A76">
            <w:pPr>
              <w:spacing w:after="120"/>
              <w:rPr>
                <w:rFonts w:ascii="Arial" w:hAnsi="Arial" w:cs="Arial"/>
                <w:sz w:val="20"/>
                <w:szCs w:val="20"/>
              </w:rPr>
            </w:pPr>
            <w:r w:rsidRPr="000F2A6A">
              <w:rPr>
                <w:rFonts w:ascii="Arial" w:hAnsi="Arial" w:cs="Arial"/>
                <w:sz w:val="20"/>
                <w:szCs w:val="20"/>
              </w:rPr>
              <w:t>2.7 Key personnel</w:t>
            </w:r>
          </w:p>
        </w:tc>
      </w:tr>
      <w:tr w:rsidR="004B1535" w:rsidRPr="000F2A6A" w14:paraId="431397C4" w14:textId="77777777" w:rsidTr="00B3735F">
        <w:tc>
          <w:tcPr>
            <w:tcW w:w="1615" w:type="dxa"/>
          </w:tcPr>
          <w:p w14:paraId="6DCDA38A" w14:textId="77777777" w:rsidR="004B1535" w:rsidRPr="00BB3B3B" w:rsidRDefault="004B1535" w:rsidP="001A7A76">
            <w:pPr>
              <w:spacing w:after="120"/>
              <w:rPr>
                <w:rFonts w:ascii="Arial" w:hAnsi="Arial" w:cs="Arial"/>
                <w:b/>
                <w:sz w:val="20"/>
                <w:szCs w:val="20"/>
              </w:rPr>
            </w:pPr>
            <w:r w:rsidRPr="00BB3B3B">
              <w:rPr>
                <w:rFonts w:ascii="Arial" w:hAnsi="Arial" w:cs="Arial"/>
                <w:b/>
                <w:sz w:val="20"/>
                <w:szCs w:val="20"/>
              </w:rPr>
              <w:t>Realistic timelines and plans</w:t>
            </w:r>
          </w:p>
        </w:tc>
        <w:tc>
          <w:tcPr>
            <w:tcW w:w="3060" w:type="dxa"/>
          </w:tcPr>
          <w:p w14:paraId="0507D3CE" w14:textId="77777777" w:rsidR="004B1535" w:rsidRPr="000F2A6A" w:rsidRDefault="00E019D5" w:rsidP="001A7A76">
            <w:pPr>
              <w:spacing w:after="120"/>
              <w:rPr>
                <w:rFonts w:ascii="Arial" w:hAnsi="Arial" w:cs="Arial"/>
                <w:sz w:val="20"/>
                <w:szCs w:val="20"/>
              </w:rPr>
            </w:pPr>
            <w:r w:rsidRPr="000F2A6A">
              <w:rPr>
                <w:rFonts w:ascii="Arial" w:hAnsi="Arial" w:cs="Arial"/>
                <w:sz w:val="20"/>
                <w:szCs w:val="20"/>
              </w:rPr>
              <w:t>This selection criterion is used to emphasize realistic timelines and plans, notably those that align with the “estimated start date” and “estimated end date” indicated by UNICEF in the CFEI.</w:t>
            </w:r>
          </w:p>
        </w:tc>
        <w:tc>
          <w:tcPr>
            <w:tcW w:w="1890" w:type="dxa"/>
          </w:tcPr>
          <w:p w14:paraId="18554441" w14:textId="77777777" w:rsidR="004B1535" w:rsidRPr="000F2A6A" w:rsidRDefault="00A356DA" w:rsidP="001A7A76">
            <w:pPr>
              <w:spacing w:after="120"/>
              <w:rPr>
                <w:rFonts w:ascii="Arial" w:hAnsi="Arial" w:cs="Arial"/>
                <w:sz w:val="20"/>
                <w:szCs w:val="20"/>
              </w:rPr>
            </w:pPr>
            <w:r w:rsidRPr="000F2A6A">
              <w:rPr>
                <w:rFonts w:ascii="Arial" w:hAnsi="Arial" w:cs="Arial"/>
                <w:sz w:val="20"/>
                <w:szCs w:val="20"/>
              </w:rPr>
              <w:t>N/A</w:t>
            </w:r>
          </w:p>
        </w:tc>
        <w:tc>
          <w:tcPr>
            <w:tcW w:w="2700" w:type="dxa"/>
          </w:tcPr>
          <w:p w14:paraId="1A2830DB" w14:textId="77777777" w:rsidR="00001FCA" w:rsidRPr="000F2A6A" w:rsidRDefault="00001FCA" w:rsidP="001A7A76">
            <w:pPr>
              <w:spacing w:after="120"/>
              <w:rPr>
                <w:rFonts w:ascii="Arial" w:hAnsi="Arial" w:cs="Arial"/>
                <w:sz w:val="20"/>
                <w:szCs w:val="20"/>
              </w:rPr>
            </w:pPr>
            <w:r w:rsidRPr="000F2A6A">
              <w:rPr>
                <w:rFonts w:ascii="Arial" w:hAnsi="Arial" w:cs="Arial"/>
                <w:sz w:val="20"/>
                <w:szCs w:val="20"/>
              </w:rPr>
              <w:t>2.3 Proposed programme approach/methodology</w:t>
            </w:r>
          </w:p>
          <w:p w14:paraId="12E700BA" w14:textId="77777777" w:rsidR="004B1535" w:rsidRPr="000F2A6A" w:rsidRDefault="00001FCA" w:rsidP="001A7A76">
            <w:pPr>
              <w:spacing w:after="120"/>
              <w:rPr>
                <w:rFonts w:ascii="Arial" w:hAnsi="Arial" w:cs="Arial"/>
                <w:sz w:val="20"/>
                <w:szCs w:val="20"/>
              </w:rPr>
            </w:pPr>
            <w:r w:rsidRPr="000F2A6A">
              <w:rPr>
                <w:rFonts w:ascii="Arial" w:hAnsi="Arial" w:cs="Arial"/>
                <w:sz w:val="20"/>
                <w:szCs w:val="20"/>
              </w:rPr>
              <w:t>3. Expected results, performance indicators, activities, implementation period and budget</w:t>
            </w:r>
          </w:p>
        </w:tc>
      </w:tr>
      <w:tr w:rsidR="004B1535" w:rsidRPr="000F2A6A" w14:paraId="5339F7D8" w14:textId="77777777" w:rsidTr="00B3735F">
        <w:tc>
          <w:tcPr>
            <w:tcW w:w="1615" w:type="dxa"/>
          </w:tcPr>
          <w:p w14:paraId="61B21CE2" w14:textId="77777777" w:rsidR="004B1535" w:rsidRPr="00BB3B3B" w:rsidRDefault="004B1535" w:rsidP="001A7A76">
            <w:pPr>
              <w:spacing w:after="120"/>
              <w:rPr>
                <w:rFonts w:ascii="Arial" w:hAnsi="Arial" w:cs="Arial"/>
                <w:b/>
                <w:sz w:val="20"/>
                <w:szCs w:val="20"/>
              </w:rPr>
            </w:pPr>
            <w:r w:rsidRPr="00BB3B3B">
              <w:rPr>
                <w:rFonts w:ascii="Arial" w:hAnsi="Arial" w:cs="Arial"/>
                <w:b/>
                <w:sz w:val="20"/>
                <w:szCs w:val="20"/>
              </w:rPr>
              <w:t xml:space="preserve">Relevance of proposal to achieving </w:t>
            </w:r>
            <w:r w:rsidRPr="00BB3B3B">
              <w:rPr>
                <w:rFonts w:ascii="Arial" w:hAnsi="Arial" w:cs="Arial"/>
                <w:b/>
                <w:sz w:val="20"/>
                <w:szCs w:val="20"/>
              </w:rPr>
              <w:lastRenderedPageBreak/>
              <w:t>expected results</w:t>
            </w:r>
          </w:p>
        </w:tc>
        <w:tc>
          <w:tcPr>
            <w:tcW w:w="3060" w:type="dxa"/>
          </w:tcPr>
          <w:p w14:paraId="090AEC69" w14:textId="77777777" w:rsidR="004B1535" w:rsidRPr="000F2A6A" w:rsidRDefault="00820A1A" w:rsidP="001A7A76">
            <w:pPr>
              <w:spacing w:after="120"/>
              <w:rPr>
                <w:rFonts w:ascii="Arial" w:hAnsi="Arial" w:cs="Arial"/>
                <w:sz w:val="20"/>
                <w:szCs w:val="20"/>
              </w:rPr>
            </w:pPr>
            <w:r w:rsidRPr="000F2A6A">
              <w:rPr>
                <w:rFonts w:ascii="Arial" w:hAnsi="Arial" w:cs="Arial"/>
                <w:sz w:val="20"/>
                <w:szCs w:val="20"/>
              </w:rPr>
              <w:lastRenderedPageBreak/>
              <w:t xml:space="preserve">This selection criterion is used to emphasize how directly the concept note </w:t>
            </w:r>
            <w:r w:rsidR="0042202F" w:rsidRPr="000F2A6A">
              <w:rPr>
                <w:rFonts w:ascii="Arial" w:hAnsi="Arial" w:cs="Arial"/>
                <w:sz w:val="20"/>
                <w:szCs w:val="20"/>
              </w:rPr>
              <w:t xml:space="preserve">addresses and is </w:t>
            </w:r>
            <w:r w:rsidR="0042202F" w:rsidRPr="000F2A6A">
              <w:rPr>
                <w:rFonts w:ascii="Arial" w:hAnsi="Arial" w:cs="Arial"/>
                <w:sz w:val="20"/>
                <w:szCs w:val="20"/>
              </w:rPr>
              <w:lastRenderedPageBreak/>
              <w:t>likely to achieve the “expected results” indicated in the CFEI.</w:t>
            </w:r>
          </w:p>
        </w:tc>
        <w:tc>
          <w:tcPr>
            <w:tcW w:w="1890" w:type="dxa"/>
          </w:tcPr>
          <w:p w14:paraId="031C379D" w14:textId="77777777" w:rsidR="004B1535" w:rsidRPr="000F2A6A" w:rsidRDefault="00A356DA" w:rsidP="001A7A76">
            <w:pPr>
              <w:spacing w:after="120"/>
              <w:rPr>
                <w:rFonts w:ascii="Arial" w:hAnsi="Arial" w:cs="Arial"/>
                <w:sz w:val="20"/>
                <w:szCs w:val="20"/>
              </w:rPr>
            </w:pPr>
            <w:r w:rsidRPr="000F2A6A">
              <w:rPr>
                <w:rFonts w:ascii="Arial" w:hAnsi="Arial" w:cs="Arial"/>
                <w:sz w:val="20"/>
                <w:szCs w:val="20"/>
              </w:rPr>
              <w:lastRenderedPageBreak/>
              <w:t>N/A</w:t>
            </w:r>
          </w:p>
        </w:tc>
        <w:tc>
          <w:tcPr>
            <w:tcW w:w="2700" w:type="dxa"/>
          </w:tcPr>
          <w:p w14:paraId="6C8E2FBD" w14:textId="77777777" w:rsidR="004B1535" w:rsidRPr="000F2A6A" w:rsidRDefault="00001FCA" w:rsidP="001A7A76">
            <w:pPr>
              <w:spacing w:after="120"/>
              <w:rPr>
                <w:rFonts w:ascii="Arial" w:hAnsi="Arial" w:cs="Arial"/>
                <w:sz w:val="20"/>
                <w:szCs w:val="20"/>
              </w:rPr>
            </w:pPr>
            <w:r w:rsidRPr="000F2A6A">
              <w:rPr>
                <w:rFonts w:ascii="Arial" w:hAnsi="Arial" w:cs="Arial"/>
                <w:sz w:val="20"/>
                <w:szCs w:val="20"/>
              </w:rPr>
              <w:t>2.1 Rationale/justification</w:t>
            </w:r>
          </w:p>
          <w:p w14:paraId="25CA5E39" w14:textId="77777777" w:rsidR="006C5CBB" w:rsidRPr="000F2A6A" w:rsidRDefault="006C5CBB" w:rsidP="001A7A76">
            <w:pPr>
              <w:spacing w:after="120"/>
              <w:rPr>
                <w:rFonts w:ascii="Arial" w:hAnsi="Arial" w:cs="Arial"/>
                <w:sz w:val="20"/>
                <w:szCs w:val="20"/>
              </w:rPr>
            </w:pPr>
            <w:r w:rsidRPr="000F2A6A">
              <w:rPr>
                <w:rFonts w:ascii="Arial" w:hAnsi="Arial" w:cs="Arial"/>
                <w:sz w:val="20"/>
                <w:szCs w:val="20"/>
              </w:rPr>
              <w:lastRenderedPageBreak/>
              <w:t>2.5 Prospective partner’s contribution and comparative advantage</w:t>
            </w:r>
          </w:p>
          <w:p w14:paraId="5F8D8526" w14:textId="77777777" w:rsidR="006C5CBB" w:rsidRPr="000F2A6A" w:rsidRDefault="00400497" w:rsidP="001A7A76">
            <w:pPr>
              <w:spacing w:after="120"/>
              <w:rPr>
                <w:rFonts w:ascii="Arial" w:hAnsi="Arial" w:cs="Arial"/>
                <w:sz w:val="20"/>
                <w:szCs w:val="20"/>
              </w:rPr>
            </w:pPr>
            <w:r w:rsidRPr="000F2A6A">
              <w:rPr>
                <w:rFonts w:ascii="Arial" w:hAnsi="Arial" w:cs="Arial"/>
                <w:sz w:val="20"/>
                <w:szCs w:val="20"/>
              </w:rPr>
              <w:t>3. Expected results, performance indicators, activities, implementation period and budget</w:t>
            </w:r>
          </w:p>
        </w:tc>
      </w:tr>
      <w:tr w:rsidR="004B1535" w:rsidRPr="000F2A6A" w14:paraId="73EADC2A" w14:textId="77777777" w:rsidTr="00B3735F">
        <w:tc>
          <w:tcPr>
            <w:tcW w:w="1615" w:type="dxa"/>
          </w:tcPr>
          <w:p w14:paraId="71E5E8AA" w14:textId="77777777" w:rsidR="004B1535" w:rsidRPr="00AB451A" w:rsidRDefault="004B1535" w:rsidP="001A7A76">
            <w:pPr>
              <w:spacing w:after="120"/>
              <w:rPr>
                <w:rFonts w:ascii="Arial" w:hAnsi="Arial" w:cs="Arial"/>
                <w:b/>
                <w:sz w:val="20"/>
                <w:szCs w:val="20"/>
              </w:rPr>
            </w:pPr>
            <w:r w:rsidRPr="00AB451A">
              <w:rPr>
                <w:rFonts w:ascii="Arial" w:hAnsi="Arial" w:cs="Arial"/>
                <w:b/>
                <w:sz w:val="20"/>
                <w:szCs w:val="20"/>
              </w:rPr>
              <w:lastRenderedPageBreak/>
              <w:t>Sector expertise and experience</w:t>
            </w:r>
          </w:p>
        </w:tc>
        <w:tc>
          <w:tcPr>
            <w:tcW w:w="3060" w:type="dxa"/>
          </w:tcPr>
          <w:p w14:paraId="1C1BC1BD" w14:textId="77777777" w:rsidR="004B1535" w:rsidRPr="000F2A6A" w:rsidRDefault="0042202F" w:rsidP="001A7A76">
            <w:pPr>
              <w:spacing w:after="120"/>
              <w:rPr>
                <w:rFonts w:ascii="Arial" w:hAnsi="Arial" w:cs="Arial"/>
                <w:sz w:val="20"/>
                <w:szCs w:val="20"/>
              </w:rPr>
            </w:pPr>
            <w:r w:rsidRPr="000F2A6A">
              <w:rPr>
                <w:rFonts w:ascii="Arial" w:hAnsi="Arial" w:cs="Arial"/>
                <w:sz w:val="20"/>
                <w:szCs w:val="20"/>
              </w:rPr>
              <w:t xml:space="preserve">This selection criterion is used to emphasize previous expertise and experience in the sector/area of specialization to which the CFEI relates. It may be especially relevant for those </w:t>
            </w:r>
            <w:r w:rsidR="0053246D" w:rsidRPr="000F2A6A">
              <w:rPr>
                <w:rFonts w:ascii="Arial" w:hAnsi="Arial" w:cs="Arial"/>
                <w:sz w:val="20"/>
                <w:szCs w:val="20"/>
              </w:rPr>
              <w:t>CFEIs that require deep sector-specific technical knowledge.</w:t>
            </w:r>
          </w:p>
        </w:tc>
        <w:tc>
          <w:tcPr>
            <w:tcW w:w="1890" w:type="dxa"/>
          </w:tcPr>
          <w:p w14:paraId="6FE42C6D" w14:textId="77777777" w:rsidR="004B1535" w:rsidRPr="000F2A6A" w:rsidRDefault="00860655" w:rsidP="001A7A76">
            <w:pPr>
              <w:spacing w:after="120"/>
              <w:rPr>
                <w:rFonts w:ascii="Arial" w:hAnsi="Arial" w:cs="Arial"/>
                <w:sz w:val="20"/>
                <w:szCs w:val="20"/>
              </w:rPr>
            </w:pPr>
            <w:r w:rsidRPr="000F2A6A">
              <w:rPr>
                <w:rFonts w:ascii="Arial" w:hAnsi="Arial" w:cs="Arial"/>
                <w:sz w:val="20"/>
                <w:szCs w:val="20"/>
              </w:rPr>
              <w:t xml:space="preserve">Profile: Mandate and Mission: </w:t>
            </w:r>
            <w:r w:rsidR="00D93172" w:rsidRPr="000F2A6A">
              <w:rPr>
                <w:rFonts w:ascii="Arial" w:hAnsi="Arial" w:cs="Arial"/>
                <w:sz w:val="20"/>
                <w:szCs w:val="20"/>
              </w:rPr>
              <w:t>Experience: Sectors, areas of specialization, and years of experience</w:t>
            </w:r>
          </w:p>
        </w:tc>
        <w:tc>
          <w:tcPr>
            <w:tcW w:w="2700" w:type="dxa"/>
          </w:tcPr>
          <w:p w14:paraId="1F89375A" w14:textId="77777777" w:rsidR="00703B5F" w:rsidRPr="000F2A6A" w:rsidRDefault="00703B5F" w:rsidP="001A7A76">
            <w:pPr>
              <w:spacing w:after="120"/>
              <w:rPr>
                <w:rFonts w:ascii="Arial" w:hAnsi="Arial" w:cs="Arial"/>
                <w:sz w:val="20"/>
                <w:szCs w:val="20"/>
              </w:rPr>
            </w:pPr>
            <w:r w:rsidRPr="000F2A6A">
              <w:rPr>
                <w:rFonts w:ascii="Arial" w:hAnsi="Arial" w:cs="Arial"/>
                <w:sz w:val="20"/>
                <w:szCs w:val="20"/>
              </w:rPr>
              <w:t>2.5 Prospective partner’s contribution and comparative advantage</w:t>
            </w:r>
          </w:p>
          <w:p w14:paraId="6E1D44F2" w14:textId="77777777" w:rsidR="004B1535" w:rsidRPr="000F2A6A" w:rsidRDefault="00703B5F" w:rsidP="001A7A76">
            <w:pPr>
              <w:spacing w:after="120"/>
              <w:rPr>
                <w:rFonts w:ascii="Arial" w:hAnsi="Arial" w:cs="Arial"/>
                <w:sz w:val="20"/>
                <w:szCs w:val="20"/>
              </w:rPr>
            </w:pPr>
            <w:r w:rsidRPr="000F2A6A">
              <w:rPr>
                <w:rFonts w:ascii="Arial" w:hAnsi="Arial" w:cs="Arial"/>
                <w:sz w:val="20"/>
                <w:szCs w:val="20"/>
              </w:rPr>
              <w:t>2.7 Key personnel</w:t>
            </w:r>
          </w:p>
        </w:tc>
      </w:tr>
      <w:tr w:rsidR="004B1535" w:rsidRPr="000F2A6A" w14:paraId="120C339F" w14:textId="77777777" w:rsidTr="00B3735F">
        <w:tc>
          <w:tcPr>
            <w:tcW w:w="1615" w:type="dxa"/>
          </w:tcPr>
          <w:p w14:paraId="140D38F6" w14:textId="77777777" w:rsidR="004B1535" w:rsidRPr="00AB451A" w:rsidRDefault="004B1535" w:rsidP="001A7A76">
            <w:pPr>
              <w:spacing w:after="120"/>
              <w:rPr>
                <w:rFonts w:ascii="Arial" w:hAnsi="Arial" w:cs="Arial"/>
                <w:b/>
                <w:sz w:val="20"/>
                <w:szCs w:val="20"/>
              </w:rPr>
            </w:pPr>
            <w:r w:rsidRPr="00AB451A">
              <w:rPr>
                <w:rFonts w:ascii="Arial" w:hAnsi="Arial" w:cs="Arial"/>
                <w:b/>
                <w:sz w:val="20"/>
                <w:szCs w:val="20"/>
              </w:rPr>
              <w:t>Sustainability of intervention</w:t>
            </w:r>
          </w:p>
        </w:tc>
        <w:tc>
          <w:tcPr>
            <w:tcW w:w="3060" w:type="dxa"/>
          </w:tcPr>
          <w:p w14:paraId="5A4EF907" w14:textId="7CF8456E" w:rsidR="004B1535" w:rsidRPr="000F2A6A" w:rsidRDefault="0053246D" w:rsidP="001A7A76">
            <w:pPr>
              <w:spacing w:after="120"/>
              <w:rPr>
                <w:rFonts w:ascii="Arial" w:hAnsi="Arial" w:cs="Arial"/>
                <w:sz w:val="20"/>
                <w:szCs w:val="20"/>
              </w:rPr>
            </w:pPr>
            <w:r w:rsidRPr="000F2A6A">
              <w:rPr>
                <w:rFonts w:ascii="Arial" w:hAnsi="Arial" w:cs="Arial"/>
                <w:sz w:val="20"/>
                <w:szCs w:val="20"/>
              </w:rPr>
              <w:t>This selection criterion is used to emphasize the sustainability of the approach proposed by the CSO</w:t>
            </w:r>
            <w:r w:rsidR="008D271A" w:rsidRPr="000F2A6A">
              <w:rPr>
                <w:rFonts w:ascii="Arial" w:hAnsi="Arial" w:cs="Arial"/>
                <w:sz w:val="20"/>
                <w:szCs w:val="20"/>
              </w:rPr>
              <w:t>.</w:t>
            </w:r>
          </w:p>
        </w:tc>
        <w:tc>
          <w:tcPr>
            <w:tcW w:w="1890" w:type="dxa"/>
          </w:tcPr>
          <w:p w14:paraId="22B45C35" w14:textId="77777777" w:rsidR="004B1535" w:rsidRPr="000F2A6A" w:rsidRDefault="006A0196" w:rsidP="001A7A76">
            <w:pPr>
              <w:spacing w:after="120"/>
              <w:rPr>
                <w:rFonts w:ascii="Arial" w:hAnsi="Arial" w:cs="Arial"/>
                <w:sz w:val="20"/>
                <w:szCs w:val="20"/>
              </w:rPr>
            </w:pPr>
            <w:r w:rsidRPr="000F2A6A">
              <w:rPr>
                <w:rFonts w:ascii="Arial" w:hAnsi="Arial" w:cs="Arial"/>
                <w:sz w:val="20"/>
                <w:szCs w:val="20"/>
              </w:rPr>
              <w:t>N/A</w:t>
            </w:r>
          </w:p>
        </w:tc>
        <w:tc>
          <w:tcPr>
            <w:tcW w:w="2700" w:type="dxa"/>
          </w:tcPr>
          <w:p w14:paraId="7C422ED9" w14:textId="77777777" w:rsidR="004B1535" w:rsidRPr="000F2A6A" w:rsidRDefault="00703B5F" w:rsidP="001A7A76">
            <w:pPr>
              <w:spacing w:after="120"/>
              <w:rPr>
                <w:rFonts w:ascii="Arial" w:hAnsi="Arial" w:cs="Arial"/>
                <w:sz w:val="20"/>
                <w:szCs w:val="20"/>
              </w:rPr>
            </w:pPr>
            <w:r w:rsidRPr="000F2A6A">
              <w:rPr>
                <w:rFonts w:ascii="Arial" w:hAnsi="Arial" w:cs="Arial"/>
                <w:sz w:val="20"/>
                <w:szCs w:val="20"/>
              </w:rPr>
              <w:t>2.4 Gender, equity and sustainability</w:t>
            </w:r>
          </w:p>
        </w:tc>
      </w:tr>
    </w:tbl>
    <w:p w14:paraId="6F963C16" w14:textId="77777777" w:rsidR="00C23B98" w:rsidRDefault="00C23B98" w:rsidP="001A7A76">
      <w:pPr>
        <w:pStyle w:val="Heading2"/>
        <w:spacing w:before="0" w:after="120" w:line="240" w:lineRule="auto"/>
        <w:rPr>
          <w:rFonts w:ascii="Arial" w:hAnsi="Arial" w:cs="Arial"/>
          <w:b/>
          <w:sz w:val="20"/>
          <w:szCs w:val="20"/>
        </w:rPr>
      </w:pPr>
    </w:p>
    <w:p w14:paraId="24AEBD54" w14:textId="77777777" w:rsidR="00C23B98" w:rsidRDefault="00C23B98" w:rsidP="001A7A76">
      <w:pPr>
        <w:spacing w:after="120" w:line="240" w:lineRule="auto"/>
        <w:rPr>
          <w:rFonts w:ascii="Arial" w:eastAsiaTheme="majorEastAsia" w:hAnsi="Arial" w:cs="Arial"/>
          <w:b/>
          <w:color w:val="365F91" w:themeColor="accent1" w:themeShade="BF"/>
          <w:sz w:val="20"/>
          <w:szCs w:val="20"/>
        </w:rPr>
      </w:pPr>
      <w:r>
        <w:rPr>
          <w:rFonts w:ascii="Arial" w:hAnsi="Arial" w:cs="Arial"/>
          <w:b/>
          <w:sz w:val="20"/>
          <w:szCs w:val="20"/>
        </w:rPr>
        <w:br w:type="page"/>
      </w:r>
    </w:p>
    <w:p w14:paraId="5CCECC72" w14:textId="51A85285" w:rsidR="00C23B98" w:rsidRPr="00AB451A" w:rsidRDefault="00ED7886" w:rsidP="00AB451A">
      <w:pPr>
        <w:pStyle w:val="Heading2"/>
        <w:spacing w:before="0" w:after="120" w:line="240" w:lineRule="auto"/>
        <w:rPr>
          <w:rFonts w:ascii="Arial" w:hAnsi="Arial" w:cs="Arial"/>
          <w:b/>
          <w:sz w:val="20"/>
          <w:szCs w:val="20"/>
        </w:rPr>
      </w:pPr>
      <w:bookmarkStart w:id="8" w:name="_Toc529632030"/>
      <w:r w:rsidRPr="000F2A6A">
        <w:rPr>
          <w:rFonts w:ascii="Arial" w:hAnsi="Arial" w:cs="Arial"/>
          <w:b/>
          <w:sz w:val="20"/>
          <w:szCs w:val="20"/>
        </w:rPr>
        <w:lastRenderedPageBreak/>
        <w:t xml:space="preserve">C. </w:t>
      </w:r>
      <w:r w:rsidR="00EB7D54" w:rsidRPr="000F2A6A">
        <w:rPr>
          <w:rFonts w:ascii="Arial" w:hAnsi="Arial" w:cs="Arial"/>
          <w:b/>
          <w:sz w:val="20"/>
          <w:szCs w:val="20"/>
        </w:rPr>
        <w:t>Requests for Clarification</w:t>
      </w:r>
      <w:bookmarkEnd w:id="8"/>
    </w:p>
    <w:p w14:paraId="03BBD52F" w14:textId="666BB706" w:rsidR="00C23B98" w:rsidRPr="000B2624" w:rsidRDefault="00E63C74" w:rsidP="001A7A76">
      <w:pPr>
        <w:spacing w:after="120" w:line="240" w:lineRule="auto"/>
        <w:rPr>
          <w:rFonts w:ascii="Arial" w:hAnsi="Arial" w:cs="Arial"/>
          <w:sz w:val="20"/>
          <w:szCs w:val="20"/>
        </w:rPr>
      </w:pPr>
      <w:r w:rsidRPr="000F2A6A">
        <w:rPr>
          <w:rFonts w:ascii="Arial" w:hAnsi="Arial" w:cs="Arial"/>
          <w:sz w:val="20"/>
          <w:szCs w:val="20"/>
        </w:rPr>
        <w:t xml:space="preserve">When </w:t>
      </w:r>
      <w:r w:rsidR="0093443C">
        <w:rPr>
          <w:rFonts w:ascii="Arial" w:hAnsi="Arial" w:cs="Arial"/>
          <w:sz w:val="20"/>
          <w:szCs w:val="20"/>
        </w:rPr>
        <w:t>drafting</w:t>
      </w:r>
      <w:r w:rsidRPr="000F2A6A">
        <w:rPr>
          <w:rFonts w:ascii="Arial" w:hAnsi="Arial" w:cs="Arial"/>
          <w:sz w:val="20"/>
          <w:szCs w:val="20"/>
        </w:rPr>
        <w:t xml:space="preserve"> an open selection Call </w:t>
      </w:r>
      <w:r w:rsidR="007A097E" w:rsidRPr="000F2A6A">
        <w:rPr>
          <w:rFonts w:ascii="Arial" w:hAnsi="Arial" w:cs="Arial"/>
          <w:sz w:val="20"/>
          <w:szCs w:val="20"/>
        </w:rPr>
        <w:t>for</w:t>
      </w:r>
      <w:r w:rsidRPr="000F2A6A">
        <w:rPr>
          <w:rFonts w:ascii="Arial" w:hAnsi="Arial" w:cs="Arial"/>
          <w:sz w:val="20"/>
          <w:szCs w:val="20"/>
        </w:rPr>
        <w:t xml:space="preserve"> Expressions of Interest, UNICEF staff should take care to ensure that </w:t>
      </w:r>
      <w:r w:rsidR="00F63030" w:rsidRPr="000F2A6A">
        <w:rPr>
          <w:rFonts w:ascii="Arial" w:hAnsi="Arial" w:cs="Arial"/>
          <w:sz w:val="20"/>
          <w:szCs w:val="20"/>
        </w:rPr>
        <w:t xml:space="preserve">the fields are filled out with an appropriate level of clarity and detail, so that interested CSOs are able to submit Concept Notes. However, it is understood that there may be situations where </w:t>
      </w:r>
      <w:r w:rsidR="0093443C">
        <w:rPr>
          <w:rFonts w:ascii="Arial" w:hAnsi="Arial" w:cs="Arial"/>
          <w:sz w:val="20"/>
          <w:szCs w:val="20"/>
        </w:rPr>
        <w:t>CSOs</w:t>
      </w:r>
      <w:r w:rsidR="00F63030" w:rsidRPr="000F2A6A">
        <w:rPr>
          <w:rFonts w:ascii="Arial" w:hAnsi="Arial" w:cs="Arial"/>
          <w:sz w:val="20"/>
          <w:szCs w:val="20"/>
        </w:rPr>
        <w:t xml:space="preserve"> would like to submit request</w:t>
      </w:r>
      <w:r w:rsidR="0093443C">
        <w:rPr>
          <w:rFonts w:ascii="Arial" w:hAnsi="Arial" w:cs="Arial"/>
          <w:sz w:val="20"/>
          <w:szCs w:val="20"/>
        </w:rPr>
        <w:t>s</w:t>
      </w:r>
      <w:r w:rsidR="00F63030" w:rsidRPr="000F2A6A">
        <w:rPr>
          <w:rFonts w:ascii="Arial" w:hAnsi="Arial" w:cs="Arial"/>
          <w:sz w:val="20"/>
          <w:szCs w:val="20"/>
        </w:rPr>
        <w:t xml:space="preserve"> for additional information or clarification. </w:t>
      </w:r>
      <w:r w:rsidR="00EF18A7" w:rsidRPr="000F2A6A">
        <w:rPr>
          <w:rFonts w:ascii="Arial" w:hAnsi="Arial" w:cs="Arial"/>
          <w:sz w:val="20"/>
          <w:szCs w:val="20"/>
        </w:rPr>
        <w:t xml:space="preserve">The “Call For Expressions of Interest” </w:t>
      </w:r>
      <w:r w:rsidRPr="000F2A6A">
        <w:rPr>
          <w:rFonts w:ascii="Arial" w:hAnsi="Arial" w:cs="Arial"/>
          <w:sz w:val="20"/>
          <w:szCs w:val="20"/>
        </w:rPr>
        <w:t>feature</w:t>
      </w:r>
      <w:r w:rsidR="00EF18A7" w:rsidRPr="000F2A6A">
        <w:rPr>
          <w:rFonts w:ascii="Arial" w:hAnsi="Arial" w:cs="Arial"/>
          <w:sz w:val="20"/>
          <w:szCs w:val="20"/>
        </w:rPr>
        <w:t xml:space="preserve"> </w:t>
      </w:r>
      <w:r w:rsidRPr="000F2A6A">
        <w:rPr>
          <w:rFonts w:ascii="Arial" w:hAnsi="Arial" w:cs="Arial"/>
          <w:sz w:val="20"/>
          <w:szCs w:val="20"/>
        </w:rPr>
        <w:t xml:space="preserve">in UNPP allows for CSOs to submit </w:t>
      </w:r>
      <w:r w:rsidR="00116528" w:rsidRPr="000F2A6A">
        <w:rPr>
          <w:rFonts w:ascii="Arial" w:hAnsi="Arial" w:cs="Arial"/>
          <w:sz w:val="20"/>
          <w:szCs w:val="20"/>
        </w:rPr>
        <w:t>such requests</w:t>
      </w:r>
      <w:r w:rsidR="00E32AFF" w:rsidRPr="000F2A6A">
        <w:rPr>
          <w:rFonts w:ascii="Arial" w:hAnsi="Arial" w:cs="Arial"/>
          <w:sz w:val="20"/>
          <w:szCs w:val="20"/>
        </w:rPr>
        <w:t xml:space="preserve"> before a certain clarification request deadline. In general, it is recommended that the clarification request deadline be set at least one week after the CFEI has been posted, and at least one week prior to the application </w:t>
      </w:r>
      <w:r w:rsidR="00E32AFF" w:rsidRPr="000B2624">
        <w:rPr>
          <w:rFonts w:ascii="Arial" w:hAnsi="Arial" w:cs="Arial"/>
          <w:sz w:val="20"/>
          <w:szCs w:val="20"/>
        </w:rPr>
        <w:t xml:space="preserve">deadline. </w:t>
      </w:r>
    </w:p>
    <w:p w14:paraId="409C928D" w14:textId="77A68D88" w:rsidR="00C23B98" w:rsidRPr="00B018FE" w:rsidRDefault="00DB15E4" w:rsidP="001A7A76">
      <w:pPr>
        <w:spacing w:after="120" w:line="240" w:lineRule="auto"/>
        <w:rPr>
          <w:rFonts w:ascii="Arial" w:hAnsi="Arial" w:cs="Arial"/>
          <w:sz w:val="20"/>
          <w:szCs w:val="20"/>
        </w:rPr>
      </w:pPr>
      <w:r w:rsidRPr="00B018FE">
        <w:rPr>
          <w:rFonts w:ascii="Arial" w:hAnsi="Arial" w:cs="Arial"/>
          <w:sz w:val="20"/>
          <w:szCs w:val="20"/>
        </w:rPr>
        <w:t xml:space="preserve">The CFEI </w:t>
      </w:r>
      <w:r w:rsidR="00083732" w:rsidRPr="00B018FE">
        <w:rPr>
          <w:rFonts w:ascii="Arial" w:hAnsi="Arial" w:cs="Arial"/>
          <w:sz w:val="20"/>
          <w:szCs w:val="20"/>
        </w:rPr>
        <w:t xml:space="preserve">creator or </w:t>
      </w:r>
      <w:r w:rsidRPr="00B018FE">
        <w:rPr>
          <w:rFonts w:ascii="Arial" w:hAnsi="Arial" w:cs="Arial"/>
          <w:sz w:val="20"/>
          <w:szCs w:val="20"/>
        </w:rPr>
        <w:t>focal point should review the questions</w:t>
      </w:r>
      <w:r w:rsidR="00EA7B4C" w:rsidRPr="00B018FE">
        <w:rPr>
          <w:rFonts w:ascii="Arial" w:hAnsi="Arial" w:cs="Arial"/>
          <w:sz w:val="20"/>
          <w:szCs w:val="20"/>
        </w:rPr>
        <w:t xml:space="preserve"> </w:t>
      </w:r>
      <w:r w:rsidR="00352B97" w:rsidRPr="00B018FE">
        <w:rPr>
          <w:rFonts w:ascii="Arial" w:hAnsi="Arial" w:cs="Arial"/>
          <w:sz w:val="20"/>
          <w:szCs w:val="20"/>
        </w:rPr>
        <w:t xml:space="preserve">submitted by CSOs </w:t>
      </w:r>
      <w:r w:rsidR="00EA7B4C" w:rsidRPr="00B018FE">
        <w:rPr>
          <w:rFonts w:ascii="Arial" w:hAnsi="Arial" w:cs="Arial"/>
          <w:sz w:val="20"/>
          <w:szCs w:val="20"/>
        </w:rPr>
        <w:t xml:space="preserve">and determine whether a clarification response is necessary, appropriate and value-adding. The CFEI </w:t>
      </w:r>
      <w:r w:rsidR="00B018FE" w:rsidRPr="00B018FE">
        <w:rPr>
          <w:rFonts w:ascii="Arial" w:hAnsi="Arial" w:cs="Arial"/>
          <w:sz w:val="20"/>
          <w:szCs w:val="20"/>
        </w:rPr>
        <w:t xml:space="preserve">creator or </w:t>
      </w:r>
      <w:r w:rsidR="00EA7B4C" w:rsidRPr="00B018FE">
        <w:rPr>
          <w:rFonts w:ascii="Arial" w:hAnsi="Arial" w:cs="Arial"/>
          <w:sz w:val="20"/>
          <w:szCs w:val="20"/>
        </w:rPr>
        <w:t xml:space="preserve">focal point should prepare the responses in one centralized document, and upload the document in UNPP. </w:t>
      </w:r>
      <w:r w:rsidRPr="00B018FE">
        <w:rPr>
          <w:rFonts w:ascii="Arial" w:hAnsi="Arial" w:cs="Arial"/>
          <w:sz w:val="20"/>
          <w:szCs w:val="20"/>
        </w:rPr>
        <w:t xml:space="preserve">While </w:t>
      </w:r>
      <w:r w:rsidR="000B2624" w:rsidRPr="00B018FE">
        <w:rPr>
          <w:rFonts w:ascii="Arial" w:hAnsi="Arial" w:cs="Arial"/>
          <w:sz w:val="20"/>
          <w:szCs w:val="20"/>
        </w:rPr>
        <w:t>requests for clarificatio</w:t>
      </w:r>
      <w:r w:rsidRPr="00B018FE">
        <w:rPr>
          <w:rFonts w:ascii="Arial" w:hAnsi="Arial" w:cs="Arial"/>
          <w:sz w:val="20"/>
          <w:szCs w:val="20"/>
        </w:rPr>
        <w:t xml:space="preserve">n are placed by individual CSOs, the UNICEF </w:t>
      </w:r>
      <w:r w:rsidR="000B2624" w:rsidRPr="00B018FE">
        <w:rPr>
          <w:rFonts w:ascii="Arial" w:hAnsi="Arial" w:cs="Arial"/>
          <w:sz w:val="20"/>
          <w:szCs w:val="20"/>
        </w:rPr>
        <w:t>respon</w:t>
      </w:r>
      <w:r w:rsidRPr="00B018FE">
        <w:rPr>
          <w:rFonts w:ascii="Arial" w:hAnsi="Arial" w:cs="Arial"/>
          <w:sz w:val="20"/>
          <w:szCs w:val="20"/>
        </w:rPr>
        <w:t>se</w:t>
      </w:r>
      <w:r w:rsidR="000B2624" w:rsidRPr="00B018FE">
        <w:rPr>
          <w:rFonts w:ascii="Arial" w:hAnsi="Arial" w:cs="Arial"/>
          <w:sz w:val="20"/>
          <w:szCs w:val="20"/>
        </w:rPr>
        <w:t xml:space="preserve"> to </w:t>
      </w:r>
      <w:r w:rsidRPr="00B018FE">
        <w:rPr>
          <w:rFonts w:ascii="Arial" w:hAnsi="Arial" w:cs="Arial"/>
          <w:sz w:val="20"/>
          <w:szCs w:val="20"/>
        </w:rPr>
        <w:t xml:space="preserve">requests is made publicly available </w:t>
      </w:r>
      <w:r w:rsidR="000B2624" w:rsidRPr="00B018FE">
        <w:rPr>
          <w:rFonts w:ascii="Arial" w:hAnsi="Arial" w:cs="Arial"/>
          <w:sz w:val="20"/>
          <w:szCs w:val="20"/>
        </w:rPr>
        <w:t xml:space="preserve">to all interested CSOs. This is to preserve the fairness of UNPP, and to give all interested CSOs an equal opportunity </w:t>
      </w:r>
      <w:r w:rsidR="003C5FD8" w:rsidRPr="00B018FE">
        <w:rPr>
          <w:rFonts w:ascii="Arial" w:hAnsi="Arial" w:cs="Arial"/>
          <w:sz w:val="20"/>
          <w:szCs w:val="20"/>
        </w:rPr>
        <w:t>in preparing</w:t>
      </w:r>
      <w:r w:rsidR="000B2624" w:rsidRPr="00B018FE">
        <w:rPr>
          <w:rFonts w:ascii="Arial" w:hAnsi="Arial" w:cs="Arial"/>
          <w:sz w:val="20"/>
          <w:szCs w:val="20"/>
        </w:rPr>
        <w:t xml:space="preserve"> an application.</w:t>
      </w:r>
      <w:r w:rsidR="003C5FD8" w:rsidRPr="00B018FE">
        <w:rPr>
          <w:rFonts w:ascii="Arial" w:hAnsi="Arial" w:cs="Arial"/>
          <w:sz w:val="20"/>
          <w:szCs w:val="20"/>
        </w:rPr>
        <w:t xml:space="preserve"> </w:t>
      </w:r>
      <w:r w:rsidR="00371BDE" w:rsidRPr="00B018FE">
        <w:rPr>
          <w:rFonts w:ascii="Arial" w:hAnsi="Arial" w:cs="Arial"/>
          <w:sz w:val="20"/>
          <w:szCs w:val="20"/>
        </w:rPr>
        <w:t>This is in line with the CSO Procedure’s “Templates for Open Selection of CSOs,” which states that “UNICEF responses to any queries or clarification requests will be made available to all online before the deadline for submission of applications.”</w:t>
      </w:r>
    </w:p>
    <w:p w14:paraId="4DA9E994" w14:textId="2A764F21" w:rsidR="00DB15E4" w:rsidRDefault="00DB15E4" w:rsidP="001A7A76">
      <w:pPr>
        <w:spacing w:after="120" w:line="240" w:lineRule="auto"/>
        <w:rPr>
          <w:rFonts w:ascii="Arial" w:hAnsi="Arial" w:cs="Arial"/>
          <w:sz w:val="20"/>
          <w:szCs w:val="20"/>
        </w:rPr>
      </w:pPr>
      <w:r w:rsidRPr="00B018FE">
        <w:rPr>
          <w:rFonts w:ascii="Arial" w:hAnsi="Arial" w:cs="Arial"/>
          <w:sz w:val="20"/>
          <w:szCs w:val="20"/>
        </w:rPr>
        <w:t xml:space="preserve">CSOs who submit clarification requests via e-mail, telephone or any medium </w:t>
      </w:r>
      <w:r w:rsidR="00AB365C" w:rsidRPr="00B018FE">
        <w:rPr>
          <w:rFonts w:ascii="Arial" w:hAnsi="Arial" w:cs="Arial"/>
          <w:sz w:val="20"/>
          <w:szCs w:val="20"/>
        </w:rPr>
        <w:t>other than UNPP</w:t>
      </w:r>
      <w:r w:rsidRPr="00B018FE">
        <w:rPr>
          <w:rFonts w:ascii="Arial" w:hAnsi="Arial" w:cs="Arial"/>
          <w:sz w:val="20"/>
          <w:szCs w:val="20"/>
        </w:rPr>
        <w:t xml:space="preserve"> should be reminded to use UNPP to submit their requests to support</w:t>
      </w:r>
      <w:r w:rsidR="00AB365C" w:rsidRPr="00B018FE">
        <w:rPr>
          <w:rFonts w:ascii="Arial" w:hAnsi="Arial" w:cs="Arial"/>
          <w:sz w:val="20"/>
          <w:szCs w:val="20"/>
        </w:rPr>
        <w:t xml:space="preserve"> </w:t>
      </w:r>
      <w:r w:rsidR="00000CE0" w:rsidRPr="00B018FE">
        <w:rPr>
          <w:rFonts w:ascii="Arial" w:hAnsi="Arial" w:cs="Arial"/>
          <w:sz w:val="20"/>
          <w:szCs w:val="20"/>
        </w:rPr>
        <w:t xml:space="preserve">both </w:t>
      </w:r>
      <w:r w:rsidR="00AB365C" w:rsidRPr="00B018FE">
        <w:rPr>
          <w:rFonts w:ascii="Arial" w:hAnsi="Arial" w:cs="Arial"/>
          <w:sz w:val="20"/>
          <w:szCs w:val="20"/>
        </w:rPr>
        <w:t>tracking and fairness</w:t>
      </w:r>
      <w:r w:rsidRPr="00B018FE">
        <w:rPr>
          <w:rFonts w:ascii="Arial" w:hAnsi="Arial" w:cs="Arial"/>
          <w:sz w:val="20"/>
          <w:szCs w:val="20"/>
        </w:rPr>
        <w:t>.</w:t>
      </w:r>
      <w:r>
        <w:rPr>
          <w:rFonts w:ascii="Arial" w:hAnsi="Arial" w:cs="Arial"/>
          <w:sz w:val="20"/>
          <w:szCs w:val="20"/>
        </w:rPr>
        <w:t xml:space="preserve"> </w:t>
      </w:r>
    </w:p>
    <w:p w14:paraId="17C660B5" w14:textId="77777777" w:rsidR="00C23B98" w:rsidRPr="000F2A6A" w:rsidRDefault="00C23B98" w:rsidP="001A7A76">
      <w:pPr>
        <w:spacing w:after="120" w:line="240" w:lineRule="auto"/>
        <w:rPr>
          <w:rFonts w:ascii="Arial" w:hAnsi="Arial" w:cs="Arial"/>
          <w:sz w:val="20"/>
          <w:szCs w:val="20"/>
        </w:rPr>
      </w:pPr>
    </w:p>
    <w:p w14:paraId="7E620795" w14:textId="0399BAAB" w:rsidR="00C23B98" w:rsidRPr="00AB451A" w:rsidRDefault="00EF18A7" w:rsidP="00AB451A">
      <w:pPr>
        <w:pStyle w:val="Heading2"/>
        <w:spacing w:before="0" w:after="120" w:line="240" w:lineRule="auto"/>
        <w:rPr>
          <w:rFonts w:ascii="Arial" w:hAnsi="Arial" w:cs="Arial"/>
          <w:b/>
          <w:sz w:val="20"/>
          <w:szCs w:val="20"/>
        </w:rPr>
      </w:pPr>
      <w:bookmarkStart w:id="9" w:name="_Toc529632031"/>
      <w:r w:rsidRPr="000F2A6A">
        <w:rPr>
          <w:rFonts w:ascii="Arial" w:hAnsi="Arial" w:cs="Arial"/>
          <w:b/>
          <w:sz w:val="20"/>
          <w:szCs w:val="20"/>
        </w:rPr>
        <w:t>D</w:t>
      </w:r>
      <w:r w:rsidR="00EB7D54" w:rsidRPr="000F2A6A">
        <w:rPr>
          <w:rFonts w:ascii="Arial" w:hAnsi="Arial" w:cs="Arial"/>
          <w:b/>
          <w:sz w:val="20"/>
          <w:szCs w:val="20"/>
        </w:rPr>
        <w:t xml:space="preserve">. </w:t>
      </w:r>
      <w:r w:rsidR="008B70AC" w:rsidRPr="000F2A6A">
        <w:rPr>
          <w:rFonts w:ascii="Arial" w:hAnsi="Arial" w:cs="Arial"/>
          <w:b/>
          <w:sz w:val="20"/>
          <w:szCs w:val="20"/>
        </w:rPr>
        <w:t>Shortlisting Prospective</w:t>
      </w:r>
      <w:r w:rsidR="00EB7D54" w:rsidRPr="000F2A6A">
        <w:rPr>
          <w:rFonts w:ascii="Arial" w:hAnsi="Arial" w:cs="Arial"/>
          <w:b/>
          <w:sz w:val="20"/>
          <w:szCs w:val="20"/>
        </w:rPr>
        <w:t xml:space="preserve"> Partners</w:t>
      </w:r>
      <w:bookmarkEnd w:id="9"/>
    </w:p>
    <w:p w14:paraId="0DA3B20A" w14:textId="3E5EA7AA" w:rsidR="00B018FE" w:rsidRDefault="004E660E" w:rsidP="001A7A76">
      <w:pPr>
        <w:spacing w:after="120" w:line="240" w:lineRule="auto"/>
        <w:rPr>
          <w:rFonts w:ascii="Arial" w:hAnsi="Arial" w:cs="Arial"/>
          <w:sz w:val="20"/>
          <w:szCs w:val="20"/>
        </w:rPr>
      </w:pPr>
      <w:r w:rsidRPr="000F2A6A">
        <w:rPr>
          <w:rFonts w:ascii="Arial" w:hAnsi="Arial" w:cs="Arial"/>
          <w:sz w:val="20"/>
          <w:szCs w:val="20"/>
        </w:rPr>
        <w:t xml:space="preserve">All applications submitted by CSOs prior to the </w:t>
      </w:r>
      <w:r w:rsidRPr="00B018FE">
        <w:rPr>
          <w:rFonts w:ascii="Arial" w:hAnsi="Arial" w:cs="Arial"/>
          <w:sz w:val="20"/>
          <w:szCs w:val="20"/>
        </w:rPr>
        <w:t>application deadline appea</w:t>
      </w:r>
      <w:r w:rsidR="00000CE0" w:rsidRPr="00B018FE">
        <w:rPr>
          <w:rFonts w:ascii="Arial" w:hAnsi="Arial" w:cs="Arial"/>
          <w:sz w:val="20"/>
          <w:szCs w:val="20"/>
        </w:rPr>
        <w:t>r in the “Applications” tab of the relevant</w:t>
      </w:r>
      <w:r w:rsidRPr="00B018FE">
        <w:rPr>
          <w:rFonts w:ascii="Arial" w:hAnsi="Arial" w:cs="Arial"/>
          <w:sz w:val="20"/>
          <w:szCs w:val="20"/>
        </w:rPr>
        <w:t xml:space="preserve"> Call For Expressions of Interest. In this tab, the </w:t>
      </w:r>
      <w:r w:rsidR="0093073C" w:rsidRPr="00B018FE">
        <w:rPr>
          <w:rFonts w:ascii="Arial" w:hAnsi="Arial" w:cs="Arial"/>
          <w:sz w:val="20"/>
          <w:szCs w:val="20"/>
        </w:rPr>
        <w:t xml:space="preserve">CFEI </w:t>
      </w:r>
      <w:r w:rsidR="00B018FE" w:rsidRPr="00B018FE">
        <w:rPr>
          <w:rFonts w:ascii="Arial" w:hAnsi="Arial" w:cs="Arial"/>
          <w:sz w:val="20"/>
          <w:szCs w:val="20"/>
        </w:rPr>
        <w:t xml:space="preserve">creator and </w:t>
      </w:r>
      <w:r w:rsidR="0093073C" w:rsidRPr="00B018FE">
        <w:rPr>
          <w:rFonts w:ascii="Arial" w:hAnsi="Arial" w:cs="Arial"/>
          <w:sz w:val="20"/>
          <w:szCs w:val="20"/>
        </w:rPr>
        <w:t>focal point</w:t>
      </w:r>
      <w:r w:rsidR="007A097E" w:rsidRPr="00B018FE">
        <w:rPr>
          <w:rFonts w:ascii="Arial" w:hAnsi="Arial" w:cs="Arial"/>
          <w:sz w:val="20"/>
          <w:szCs w:val="20"/>
        </w:rPr>
        <w:t xml:space="preserve"> </w:t>
      </w:r>
      <w:r w:rsidR="00B018FE" w:rsidRPr="00B018FE">
        <w:rPr>
          <w:rFonts w:ascii="Arial" w:hAnsi="Arial" w:cs="Arial"/>
          <w:sz w:val="20"/>
          <w:szCs w:val="20"/>
        </w:rPr>
        <w:t>have</w:t>
      </w:r>
      <w:r w:rsidR="0093073C" w:rsidRPr="00B018FE">
        <w:rPr>
          <w:rFonts w:ascii="Arial" w:hAnsi="Arial" w:cs="Arial"/>
          <w:sz w:val="20"/>
          <w:szCs w:val="20"/>
        </w:rPr>
        <w:t xml:space="preserve"> access to a variety of filters, including country, sector and area of specialization</w:t>
      </w:r>
      <w:r w:rsidR="00B018FE" w:rsidRPr="00B018FE">
        <w:rPr>
          <w:rFonts w:ascii="Arial" w:hAnsi="Arial" w:cs="Arial"/>
          <w:sz w:val="20"/>
          <w:szCs w:val="20"/>
        </w:rPr>
        <w:t>,</w:t>
      </w:r>
      <w:r w:rsidR="0093073C" w:rsidRPr="00B018FE">
        <w:rPr>
          <w:rFonts w:ascii="Arial" w:hAnsi="Arial" w:cs="Arial"/>
          <w:sz w:val="20"/>
          <w:szCs w:val="20"/>
        </w:rPr>
        <w:t xml:space="preserve"> and type of organization</w:t>
      </w:r>
      <w:r w:rsidR="00B018FE" w:rsidRPr="00B018FE">
        <w:rPr>
          <w:rFonts w:ascii="Arial" w:hAnsi="Arial" w:cs="Arial"/>
          <w:sz w:val="20"/>
          <w:szCs w:val="20"/>
        </w:rPr>
        <w:t xml:space="preserve">, to aid </w:t>
      </w:r>
      <w:r w:rsidR="00E97591" w:rsidRPr="00B018FE">
        <w:rPr>
          <w:rFonts w:ascii="Arial" w:hAnsi="Arial" w:cs="Arial"/>
          <w:sz w:val="20"/>
          <w:szCs w:val="20"/>
        </w:rPr>
        <w:t xml:space="preserve">in </w:t>
      </w:r>
      <w:r w:rsidR="00C05787" w:rsidRPr="00B018FE">
        <w:rPr>
          <w:rFonts w:ascii="Arial" w:hAnsi="Arial" w:cs="Arial"/>
          <w:sz w:val="20"/>
          <w:szCs w:val="20"/>
        </w:rPr>
        <w:t xml:space="preserve">sorting </w:t>
      </w:r>
      <w:r w:rsidR="00E97591" w:rsidRPr="00B018FE">
        <w:rPr>
          <w:rFonts w:ascii="Arial" w:hAnsi="Arial" w:cs="Arial"/>
          <w:sz w:val="20"/>
          <w:szCs w:val="20"/>
        </w:rPr>
        <w:t>through</w:t>
      </w:r>
      <w:r w:rsidR="00B018FE" w:rsidRPr="00B018FE">
        <w:rPr>
          <w:rFonts w:ascii="Arial" w:hAnsi="Arial" w:cs="Arial"/>
          <w:sz w:val="20"/>
          <w:szCs w:val="20"/>
        </w:rPr>
        <w:t xml:space="preserve"> and shortlisting</w:t>
      </w:r>
      <w:r w:rsidR="00E97591" w:rsidRPr="00B018FE">
        <w:rPr>
          <w:rFonts w:ascii="Arial" w:hAnsi="Arial" w:cs="Arial"/>
          <w:sz w:val="20"/>
          <w:szCs w:val="20"/>
        </w:rPr>
        <w:t xml:space="preserve"> </w:t>
      </w:r>
      <w:r w:rsidR="00C05787" w:rsidRPr="00B018FE">
        <w:rPr>
          <w:rFonts w:ascii="Arial" w:hAnsi="Arial" w:cs="Arial"/>
          <w:sz w:val="20"/>
          <w:szCs w:val="20"/>
        </w:rPr>
        <w:t xml:space="preserve">applications, most especially </w:t>
      </w:r>
      <w:r w:rsidR="00E97591" w:rsidRPr="00B018FE">
        <w:rPr>
          <w:rFonts w:ascii="Arial" w:hAnsi="Arial" w:cs="Arial"/>
          <w:sz w:val="20"/>
          <w:szCs w:val="20"/>
        </w:rPr>
        <w:t xml:space="preserve">for those CFEIs </w:t>
      </w:r>
      <w:r w:rsidR="006B511A" w:rsidRPr="00B018FE">
        <w:rPr>
          <w:rFonts w:ascii="Arial" w:hAnsi="Arial" w:cs="Arial"/>
          <w:sz w:val="20"/>
          <w:szCs w:val="20"/>
        </w:rPr>
        <w:t>where</w:t>
      </w:r>
      <w:r w:rsidR="00C05787" w:rsidRPr="00B018FE">
        <w:rPr>
          <w:rFonts w:ascii="Arial" w:hAnsi="Arial" w:cs="Arial"/>
          <w:sz w:val="20"/>
          <w:szCs w:val="20"/>
        </w:rPr>
        <w:t xml:space="preserve"> there is a very large number of applications. </w:t>
      </w:r>
      <w:r w:rsidR="00B018FE" w:rsidRPr="00B018FE">
        <w:rPr>
          <w:rFonts w:ascii="Arial" w:hAnsi="Arial" w:cs="Arial"/>
          <w:sz w:val="20"/>
          <w:szCs w:val="20"/>
        </w:rPr>
        <w:t>Shortlisting of applicants can only</w:t>
      </w:r>
      <w:r w:rsidR="00B018FE">
        <w:rPr>
          <w:rFonts w:ascii="Arial" w:hAnsi="Arial" w:cs="Arial"/>
          <w:sz w:val="20"/>
          <w:szCs w:val="20"/>
        </w:rPr>
        <w:t xml:space="preserve"> be done once the application deadline has passed.</w:t>
      </w:r>
    </w:p>
    <w:p w14:paraId="7874CBA1" w14:textId="5B2F8E39" w:rsidR="00BD7013" w:rsidRDefault="00C05787" w:rsidP="001A7A76">
      <w:pPr>
        <w:spacing w:after="120" w:line="240" w:lineRule="auto"/>
        <w:rPr>
          <w:rFonts w:ascii="Arial" w:hAnsi="Arial" w:cs="Arial"/>
          <w:sz w:val="20"/>
          <w:szCs w:val="20"/>
        </w:rPr>
      </w:pPr>
      <w:r w:rsidRPr="000F2A6A">
        <w:rPr>
          <w:rFonts w:ascii="Arial" w:hAnsi="Arial" w:cs="Arial"/>
          <w:sz w:val="20"/>
          <w:szCs w:val="20"/>
        </w:rPr>
        <w:t xml:space="preserve">The “shortlist” filters can be used to </w:t>
      </w:r>
      <w:r w:rsidR="007B250E">
        <w:rPr>
          <w:rFonts w:ascii="Arial" w:hAnsi="Arial" w:cs="Arial"/>
          <w:sz w:val="20"/>
          <w:szCs w:val="20"/>
        </w:rPr>
        <w:t xml:space="preserve">quickly identify </w:t>
      </w:r>
      <w:r w:rsidRPr="000F2A6A">
        <w:rPr>
          <w:rFonts w:ascii="Arial" w:hAnsi="Arial" w:cs="Arial"/>
          <w:sz w:val="20"/>
          <w:szCs w:val="20"/>
        </w:rPr>
        <w:t>application</w:t>
      </w:r>
      <w:r w:rsidR="007B250E">
        <w:rPr>
          <w:rFonts w:ascii="Arial" w:hAnsi="Arial" w:cs="Arial"/>
          <w:sz w:val="20"/>
          <w:szCs w:val="20"/>
        </w:rPr>
        <w:t>s submitted by CSOs with presence in</w:t>
      </w:r>
      <w:r w:rsidRPr="000F2A6A">
        <w:rPr>
          <w:rFonts w:ascii="Arial" w:hAnsi="Arial" w:cs="Arial"/>
          <w:sz w:val="20"/>
          <w:szCs w:val="20"/>
        </w:rPr>
        <w:t xml:space="preserve"> the </w:t>
      </w:r>
      <w:r w:rsidR="007B250E">
        <w:rPr>
          <w:rFonts w:ascii="Arial" w:hAnsi="Arial" w:cs="Arial"/>
          <w:sz w:val="20"/>
          <w:szCs w:val="20"/>
        </w:rPr>
        <w:t xml:space="preserve">target </w:t>
      </w:r>
      <w:r w:rsidRPr="000F2A6A">
        <w:rPr>
          <w:rFonts w:ascii="Arial" w:hAnsi="Arial" w:cs="Arial"/>
          <w:sz w:val="20"/>
          <w:szCs w:val="20"/>
        </w:rPr>
        <w:t>country,</w:t>
      </w:r>
      <w:r w:rsidR="007B250E">
        <w:rPr>
          <w:rFonts w:ascii="Arial" w:hAnsi="Arial" w:cs="Arial"/>
          <w:sz w:val="20"/>
          <w:szCs w:val="20"/>
        </w:rPr>
        <w:t xml:space="preserve"> experience in t</w:t>
      </w:r>
      <w:r w:rsidR="00E97591">
        <w:rPr>
          <w:rFonts w:ascii="Arial" w:hAnsi="Arial" w:cs="Arial"/>
          <w:sz w:val="20"/>
          <w:szCs w:val="20"/>
        </w:rPr>
        <w:t>he</w:t>
      </w:r>
      <w:r w:rsidRPr="000F2A6A">
        <w:rPr>
          <w:rFonts w:ascii="Arial" w:hAnsi="Arial" w:cs="Arial"/>
          <w:sz w:val="20"/>
          <w:szCs w:val="20"/>
        </w:rPr>
        <w:t xml:space="preserve"> relevant sector and area of specialization</w:t>
      </w:r>
      <w:r w:rsidR="006B511A" w:rsidRPr="000F2A6A">
        <w:rPr>
          <w:rFonts w:ascii="Arial" w:hAnsi="Arial" w:cs="Arial"/>
          <w:sz w:val="20"/>
          <w:szCs w:val="20"/>
        </w:rPr>
        <w:t>, etc.</w:t>
      </w:r>
      <w:r w:rsidRPr="000F2A6A">
        <w:rPr>
          <w:rFonts w:ascii="Arial" w:hAnsi="Arial" w:cs="Arial"/>
          <w:sz w:val="20"/>
          <w:szCs w:val="20"/>
        </w:rPr>
        <w:t xml:space="preserve"> </w:t>
      </w:r>
      <w:r w:rsidR="00CF37DA">
        <w:rPr>
          <w:rFonts w:ascii="Arial" w:hAnsi="Arial" w:cs="Arial"/>
          <w:sz w:val="20"/>
          <w:szCs w:val="20"/>
        </w:rPr>
        <w:t>The filters</w:t>
      </w:r>
      <w:r w:rsidR="003B2A10">
        <w:rPr>
          <w:rFonts w:ascii="Arial" w:hAnsi="Arial" w:cs="Arial"/>
          <w:sz w:val="20"/>
          <w:szCs w:val="20"/>
        </w:rPr>
        <w:t xml:space="preserve"> found in a CFEI’s “Applications” tab</w:t>
      </w:r>
      <w:r w:rsidR="00CF37DA">
        <w:rPr>
          <w:rFonts w:ascii="Arial" w:hAnsi="Arial" w:cs="Arial"/>
          <w:sz w:val="20"/>
          <w:szCs w:val="20"/>
        </w:rPr>
        <w:t xml:space="preserve"> can be used in conjunction with </w:t>
      </w:r>
      <w:r w:rsidR="00B852E9">
        <w:rPr>
          <w:rFonts w:ascii="Arial" w:hAnsi="Arial" w:cs="Arial"/>
          <w:sz w:val="20"/>
          <w:szCs w:val="20"/>
        </w:rPr>
        <w:t xml:space="preserve">the more detailed </w:t>
      </w:r>
      <w:r w:rsidR="00CF37DA">
        <w:rPr>
          <w:rFonts w:ascii="Arial" w:hAnsi="Arial" w:cs="Arial"/>
          <w:sz w:val="20"/>
          <w:szCs w:val="20"/>
        </w:rPr>
        <w:t xml:space="preserve">manual review of concept notes and UNPP profiles to identify </w:t>
      </w:r>
      <w:r w:rsidR="002823E5">
        <w:rPr>
          <w:rFonts w:ascii="Arial" w:hAnsi="Arial" w:cs="Arial"/>
          <w:sz w:val="20"/>
          <w:szCs w:val="20"/>
        </w:rPr>
        <w:t xml:space="preserve">which </w:t>
      </w:r>
      <w:r w:rsidR="0064209B">
        <w:rPr>
          <w:rFonts w:ascii="Arial" w:hAnsi="Arial" w:cs="Arial"/>
          <w:sz w:val="20"/>
          <w:szCs w:val="20"/>
        </w:rPr>
        <w:t>CSO applicants</w:t>
      </w:r>
      <w:r w:rsidR="00ED20A7">
        <w:rPr>
          <w:rFonts w:ascii="Arial" w:hAnsi="Arial" w:cs="Arial"/>
          <w:sz w:val="20"/>
          <w:szCs w:val="20"/>
        </w:rPr>
        <w:t xml:space="preserve"> should</w:t>
      </w:r>
      <w:r w:rsidR="002823E5">
        <w:rPr>
          <w:rFonts w:ascii="Arial" w:hAnsi="Arial" w:cs="Arial"/>
          <w:sz w:val="20"/>
          <w:szCs w:val="20"/>
        </w:rPr>
        <w:t xml:space="preserve"> be shortlisted.</w:t>
      </w:r>
      <w:r w:rsidR="00CF37DA">
        <w:rPr>
          <w:rFonts w:ascii="Arial" w:hAnsi="Arial" w:cs="Arial"/>
          <w:sz w:val="20"/>
          <w:szCs w:val="20"/>
        </w:rPr>
        <w:t xml:space="preserve"> </w:t>
      </w:r>
    </w:p>
    <w:p w14:paraId="7A5655A6" w14:textId="77777777" w:rsidR="00C23B98" w:rsidRPr="000F2A6A" w:rsidRDefault="00C23B98" w:rsidP="001A7A76">
      <w:pPr>
        <w:spacing w:after="120" w:line="240" w:lineRule="auto"/>
        <w:rPr>
          <w:rFonts w:ascii="Arial" w:hAnsi="Arial" w:cs="Arial"/>
          <w:sz w:val="20"/>
          <w:szCs w:val="20"/>
        </w:rPr>
      </w:pPr>
    </w:p>
    <w:p w14:paraId="5EBE0071" w14:textId="17B98AE4" w:rsidR="00C23B98" w:rsidRPr="00AB451A" w:rsidRDefault="00061E97" w:rsidP="00AB451A">
      <w:pPr>
        <w:pStyle w:val="Heading2"/>
        <w:spacing w:before="0" w:after="120" w:line="240" w:lineRule="auto"/>
        <w:rPr>
          <w:rFonts w:ascii="Arial" w:hAnsi="Arial" w:cs="Arial"/>
          <w:b/>
          <w:sz w:val="20"/>
          <w:szCs w:val="20"/>
        </w:rPr>
      </w:pPr>
      <w:bookmarkStart w:id="10" w:name="_Toc529632032"/>
      <w:r w:rsidRPr="000F2A6A">
        <w:rPr>
          <w:rFonts w:ascii="Arial" w:hAnsi="Arial" w:cs="Arial"/>
          <w:b/>
          <w:sz w:val="20"/>
          <w:szCs w:val="20"/>
        </w:rPr>
        <w:t>E</w:t>
      </w:r>
      <w:r w:rsidR="00476E68" w:rsidRPr="000F2A6A">
        <w:rPr>
          <w:rFonts w:ascii="Arial" w:hAnsi="Arial" w:cs="Arial"/>
          <w:b/>
          <w:sz w:val="20"/>
          <w:szCs w:val="20"/>
        </w:rPr>
        <w:t xml:space="preserve">. </w:t>
      </w:r>
      <w:r w:rsidR="00382DC4" w:rsidRPr="000F2A6A">
        <w:rPr>
          <w:rFonts w:ascii="Arial" w:hAnsi="Arial" w:cs="Arial"/>
          <w:b/>
          <w:sz w:val="20"/>
          <w:szCs w:val="20"/>
        </w:rPr>
        <w:t xml:space="preserve">Assembling a </w:t>
      </w:r>
      <w:r w:rsidR="006A0540" w:rsidRPr="000F2A6A">
        <w:rPr>
          <w:rFonts w:ascii="Arial" w:hAnsi="Arial" w:cs="Arial"/>
          <w:b/>
          <w:sz w:val="20"/>
          <w:szCs w:val="20"/>
        </w:rPr>
        <w:t xml:space="preserve">Technical </w:t>
      </w:r>
      <w:r w:rsidR="00382DC4" w:rsidRPr="000F2A6A">
        <w:rPr>
          <w:rFonts w:ascii="Arial" w:hAnsi="Arial" w:cs="Arial"/>
          <w:b/>
          <w:sz w:val="20"/>
          <w:szCs w:val="20"/>
        </w:rPr>
        <w:t>Review Panel</w:t>
      </w:r>
      <w:bookmarkEnd w:id="10"/>
    </w:p>
    <w:p w14:paraId="54282C61" w14:textId="51C17980" w:rsidR="000A1E82" w:rsidRPr="000F2A6A" w:rsidRDefault="00651EEE" w:rsidP="001A7A76">
      <w:pPr>
        <w:spacing w:after="120" w:line="240" w:lineRule="auto"/>
        <w:rPr>
          <w:rFonts w:ascii="Arial" w:hAnsi="Arial" w:cs="Arial"/>
          <w:sz w:val="20"/>
          <w:szCs w:val="20"/>
        </w:rPr>
      </w:pPr>
      <w:r w:rsidRPr="00111D80">
        <w:rPr>
          <w:rFonts w:ascii="Arial" w:hAnsi="Arial" w:cs="Arial"/>
          <w:sz w:val="20"/>
          <w:szCs w:val="20"/>
        </w:rPr>
        <w:t>For open selection Calls for Expression</w:t>
      </w:r>
      <w:r w:rsidR="00ED20A7" w:rsidRPr="00111D80">
        <w:rPr>
          <w:rFonts w:ascii="Arial" w:hAnsi="Arial" w:cs="Arial"/>
          <w:sz w:val="20"/>
          <w:szCs w:val="20"/>
        </w:rPr>
        <w:t>s</w:t>
      </w:r>
      <w:r w:rsidRPr="00111D80">
        <w:rPr>
          <w:rFonts w:ascii="Arial" w:hAnsi="Arial" w:cs="Arial"/>
          <w:sz w:val="20"/>
          <w:szCs w:val="20"/>
        </w:rPr>
        <w:t xml:space="preserve"> of Interest, </w:t>
      </w:r>
      <w:r w:rsidR="00E953EC" w:rsidRPr="00111D80">
        <w:rPr>
          <w:rFonts w:ascii="Arial" w:hAnsi="Arial" w:cs="Arial"/>
          <w:sz w:val="20"/>
          <w:szCs w:val="20"/>
        </w:rPr>
        <w:t xml:space="preserve">the </w:t>
      </w:r>
      <w:r w:rsidR="00B018FE" w:rsidRPr="00111D80">
        <w:rPr>
          <w:rFonts w:ascii="Arial" w:hAnsi="Arial" w:cs="Arial"/>
          <w:sz w:val="20"/>
          <w:szCs w:val="20"/>
        </w:rPr>
        <w:t>CFEI creator or</w:t>
      </w:r>
      <w:r w:rsidR="00E953EC" w:rsidRPr="00111D80">
        <w:rPr>
          <w:rFonts w:ascii="Arial" w:hAnsi="Arial" w:cs="Arial"/>
          <w:sz w:val="20"/>
          <w:szCs w:val="20"/>
        </w:rPr>
        <w:t xml:space="preserve"> focal point has the ability to assemble a </w:t>
      </w:r>
      <w:r w:rsidR="006A0540" w:rsidRPr="00111D80">
        <w:rPr>
          <w:rFonts w:ascii="Arial" w:hAnsi="Arial" w:cs="Arial"/>
          <w:sz w:val="20"/>
          <w:szCs w:val="20"/>
        </w:rPr>
        <w:t xml:space="preserve">technical </w:t>
      </w:r>
      <w:r w:rsidR="00E953EC" w:rsidRPr="00111D80">
        <w:rPr>
          <w:rFonts w:ascii="Arial" w:hAnsi="Arial" w:cs="Arial"/>
          <w:sz w:val="20"/>
          <w:szCs w:val="20"/>
        </w:rPr>
        <w:t xml:space="preserve">review panel. Depending on the preferences of the </w:t>
      </w:r>
      <w:r w:rsidR="00B018FE" w:rsidRPr="00111D80">
        <w:rPr>
          <w:rFonts w:ascii="Arial" w:hAnsi="Arial" w:cs="Arial"/>
          <w:sz w:val="20"/>
          <w:szCs w:val="20"/>
        </w:rPr>
        <w:t>CFEI creator or</w:t>
      </w:r>
      <w:r w:rsidR="00E953EC" w:rsidRPr="00111D80">
        <w:rPr>
          <w:rFonts w:ascii="Arial" w:hAnsi="Arial" w:cs="Arial"/>
          <w:sz w:val="20"/>
          <w:szCs w:val="20"/>
        </w:rPr>
        <w:t xml:space="preserve"> focal point and guidance from the office, the </w:t>
      </w:r>
      <w:r w:rsidR="006A0540" w:rsidRPr="00111D80">
        <w:rPr>
          <w:rFonts w:ascii="Arial" w:hAnsi="Arial" w:cs="Arial"/>
          <w:sz w:val="20"/>
          <w:szCs w:val="20"/>
        </w:rPr>
        <w:t xml:space="preserve">technical </w:t>
      </w:r>
      <w:r w:rsidR="00E953EC" w:rsidRPr="00111D80">
        <w:rPr>
          <w:rFonts w:ascii="Arial" w:hAnsi="Arial" w:cs="Arial"/>
          <w:sz w:val="20"/>
          <w:szCs w:val="20"/>
        </w:rPr>
        <w:t xml:space="preserve">review panel can </w:t>
      </w:r>
      <w:r w:rsidR="004434E2" w:rsidRPr="00111D80">
        <w:rPr>
          <w:rFonts w:ascii="Arial" w:hAnsi="Arial" w:cs="Arial"/>
          <w:sz w:val="20"/>
          <w:szCs w:val="20"/>
        </w:rPr>
        <w:t xml:space="preserve">consist of one or more members. </w:t>
      </w:r>
      <w:r w:rsidR="0095250E" w:rsidRPr="00111D80">
        <w:rPr>
          <w:rFonts w:ascii="Arial" w:hAnsi="Arial" w:cs="Arial"/>
          <w:sz w:val="20"/>
          <w:szCs w:val="20"/>
        </w:rPr>
        <w:t xml:space="preserve">In general, it is recommended that the </w:t>
      </w:r>
      <w:r w:rsidR="006A0540" w:rsidRPr="00111D80">
        <w:rPr>
          <w:rFonts w:ascii="Arial" w:hAnsi="Arial" w:cs="Arial"/>
          <w:sz w:val="20"/>
          <w:szCs w:val="20"/>
        </w:rPr>
        <w:t xml:space="preserve">technical </w:t>
      </w:r>
      <w:r w:rsidR="0095250E" w:rsidRPr="00111D80">
        <w:rPr>
          <w:rFonts w:ascii="Arial" w:hAnsi="Arial" w:cs="Arial"/>
          <w:sz w:val="20"/>
          <w:szCs w:val="20"/>
        </w:rPr>
        <w:t>review p</w:t>
      </w:r>
      <w:r w:rsidR="00111D80" w:rsidRPr="00111D80">
        <w:rPr>
          <w:rFonts w:ascii="Arial" w:hAnsi="Arial" w:cs="Arial"/>
          <w:sz w:val="20"/>
          <w:szCs w:val="20"/>
        </w:rPr>
        <w:t xml:space="preserve">anel not consist of more than three </w:t>
      </w:r>
      <w:r w:rsidR="0095250E" w:rsidRPr="00111D80">
        <w:rPr>
          <w:rFonts w:ascii="Arial" w:hAnsi="Arial" w:cs="Arial"/>
          <w:sz w:val="20"/>
          <w:szCs w:val="20"/>
        </w:rPr>
        <w:t xml:space="preserve">staff members. In composing the </w:t>
      </w:r>
      <w:r w:rsidR="006A0540" w:rsidRPr="00111D80">
        <w:rPr>
          <w:rFonts w:ascii="Arial" w:hAnsi="Arial" w:cs="Arial"/>
          <w:sz w:val="20"/>
          <w:szCs w:val="20"/>
        </w:rPr>
        <w:t xml:space="preserve">technical </w:t>
      </w:r>
      <w:r w:rsidR="0095250E" w:rsidRPr="00111D80">
        <w:rPr>
          <w:rFonts w:ascii="Arial" w:hAnsi="Arial" w:cs="Arial"/>
          <w:sz w:val="20"/>
          <w:szCs w:val="20"/>
        </w:rPr>
        <w:t>review panel, it may be helpful to consider the inclusion of staff members with different perspectives/expertise.</w:t>
      </w:r>
      <w:r w:rsidR="0095250E" w:rsidRPr="000F2A6A">
        <w:rPr>
          <w:rFonts w:ascii="Arial" w:hAnsi="Arial" w:cs="Arial"/>
          <w:sz w:val="20"/>
          <w:szCs w:val="20"/>
        </w:rPr>
        <w:t xml:space="preserve"> </w:t>
      </w:r>
    </w:p>
    <w:p w14:paraId="17ECB9DD" w14:textId="32831E94" w:rsidR="00000CE0" w:rsidRDefault="00000CE0" w:rsidP="001A7A76">
      <w:pPr>
        <w:spacing w:after="120" w:line="240" w:lineRule="auto"/>
        <w:rPr>
          <w:rFonts w:ascii="Arial" w:eastAsiaTheme="majorEastAsia" w:hAnsi="Arial" w:cs="Arial"/>
          <w:b/>
          <w:color w:val="365F91" w:themeColor="accent1" w:themeShade="BF"/>
          <w:sz w:val="20"/>
          <w:szCs w:val="20"/>
        </w:rPr>
      </w:pPr>
    </w:p>
    <w:p w14:paraId="1296085D" w14:textId="79DC6A73" w:rsidR="006A0540" w:rsidRPr="000F2A6A" w:rsidRDefault="00061E97" w:rsidP="001A7A76">
      <w:pPr>
        <w:pStyle w:val="Heading2"/>
        <w:spacing w:before="0" w:after="120" w:line="240" w:lineRule="auto"/>
        <w:rPr>
          <w:rFonts w:ascii="Arial" w:hAnsi="Arial" w:cs="Arial"/>
          <w:b/>
          <w:sz w:val="20"/>
          <w:szCs w:val="20"/>
        </w:rPr>
      </w:pPr>
      <w:bookmarkStart w:id="11" w:name="_Toc529632033"/>
      <w:r w:rsidRPr="000F2A6A">
        <w:rPr>
          <w:rFonts w:ascii="Arial" w:hAnsi="Arial" w:cs="Arial"/>
          <w:b/>
          <w:sz w:val="20"/>
          <w:szCs w:val="20"/>
        </w:rPr>
        <w:t>F</w:t>
      </w:r>
      <w:r w:rsidR="00476E68" w:rsidRPr="000F2A6A">
        <w:rPr>
          <w:rFonts w:ascii="Arial" w:hAnsi="Arial" w:cs="Arial"/>
          <w:b/>
          <w:sz w:val="20"/>
          <w:szCs w:val="20"/>
        </w:rPr>
        <w:t xml:space="preserve">. </w:t>
      </w:r>
      <w:r w:rsidR="006A0540" w:rsidRPr="000F2A6A">
        <w:rPr>
          <w:rFonts w:ascii="Arial" w:hAnsi="Arial" w:cs="Arial"/>
          <w:b/>
          <w:sz w:val="20"/>
          <w:szCs w:val="20"/>
        </w:rPr>
        <w:t>Sample Terms of Reference for the Technical Review Panel</w:t>
      </w:r>
      <w:bookmarkEnd w:id="11"/>
    </w:p>
    <w:p w14:paraId="55151923" w14:textId="77777777" w:rsidR="00C23B98" w:rsidRDefault="00C23B98" w:rsidP="001A7A76">
      <w:pPr>
        <w:spacing w:after="120" w:line="240" w:lineRule="auto"/>
        <w:rPr>
          <w:rFonts w:ascii="Arial" w:hAnsi="Arial" w:cs="Arial"/>
          <w:b/>
          <w:sz w:val="20"/>
          <w:szCs w:val="20"/>
        </w:rPr>
      </w:pPr>
    </w:p>
    <w:p w14:paraId="09FFBB3F" w14:textId="030F9196" w:rsidR="00D36F96" w:rsidRPr="000F2A6A" w:rsidRDefault="006A0540" w:rsidP="001A7A76">
      <w:pPr>
        <w:spacing w:after="120" w:line="240" w:lineRule="auto"/>
        <w:rPr>
          <w:rFonts w:ascii="Arial" w:hAnsi="Arial" w:cs="Arial"/>
          <w:b/>
          <w:sz w:val="20"/>
          <w:szCs w:val="20"/>
        </w:rPr>
      </w:pPr>
      <w:r w:rsidRPr="000F2A6A">
        <w:rPr>
          <w:rFonts w:ascii="Arial" w:hAnsi="Arial" w:cs="Arial"/>
          <w:b/>
          <w:sz w:val="20"/>
          <w:szCs w:val="20"/>
        </w:rPr>
        <w:t>OBJECTIVE</w:t>
      </w:r>
    </w:p>
    <w:p w14:paraId="550B5097" w14:textId="36E2D298" w:rsidR="006A0540" w:rsidRDefault="006A0540" w:rsidP="001A7A76">
      <w:pPr>
        <w:pStyle w:val="ListParagraph"/>
        <w:numPr>
          <w:ilvl w:val="0"/>
          <w:numId w:val="26"/>
        </w:numPr>
        <w:spacing w:after="120" w:line="240" w:lineRule="auto"/>
        <w:contextualSpacing w:val="0"/>
        <w:jc w:val="both"/>
        <w:rPr>
          <w:rFonts w:ascii="Arial" w:hAnsi="Arial" w:cs="Arial"/>
          <w:sz w:val="20"/>
          <w:szCs w:val="20"/>
        </w:rPr>
      </w:pPr>
      <w:r w:rsidRPr="000F2A6A">
        <w:rPr>
          <w:rFonts w:ascii="Arial" w:hAnsi="Arial" w:cs="Arial"/>
          <w:sz w:val="20"/>
          <w:szCs w:val="20"/>
        </w:rPr>
        <w:t>The objective of the Technical Review Panel (TRP) is to provide impartial and transparent review of the applications submitted by CSOs in response to UNICEF Calls For Expressions of Interest (CFEIs). A CSO application consists of its UNPP profile and completed Concept Note.</w:t>
      </w:r>
    </w:p>
    <w:p w14:paraId="36B5E8F6" w14:textId="77777777" w:rsidR="00D36F96" w:rsidRPr="000F2A6A" w:rsidRDefault="00D36F96" w:rsidP="001A7A76">
      <w:pPr>
        <w:pStyle w:val="ListParagraph"/>
        <w:spacing w:after="120" w:line="240" w:lineRule="auto"/>
        <w:ind w:left="360"/>
        <w:contextualSpacing w:val="0"/>
        <w:jc w:val="both"/>
        <w:rPr>
          <w:rFonts w:ascii="Arial" w:hAnsi="Arial" w:cs="Arial"/>
          <w:sz w:val="20"/>
          <w:szCs w:val="20"/>
        </w:rPr>
      </w:pPr>
    </w:p>
    <w:p w14:paraId="12D288B5" w14:textId="3AA9EC74" w:rsidR="00C23B98" w:rsidRPr="00AB451A" w:rsidRDefault="006A0540" w:rsidP="001A7A76">
      <w:pPr>
        <w:pStyle w:val="ListParagraph"/>
        <w:numPr>
          <w:ilvl w:val="0"/>
          <w:numId w:val="26"/>
        </w:numPr>
        <w:spacing w:after="120" w:line="240" w:lineRule="auto"/>
        <w:contextualSpacing w:val="0"/>
        <w:jc w:val="both"/>
        <w:rPr>
          <w:rFonts w:ascii="Arial" w:hAnsi="Arial" w:cs="Arial"/>
          <w:sz w:val="20"/>
          <w:szCs w:val="20"/>
        </w:rPr>
      </w:pPr>
      <w:r w:rsidRPr="00F4362B">
        <w:rPr>
          <w:rFonts w:ascii="Arial" w:hAnsi="Arial" w:cs="Arial"/>
          <w:sz w:val="20"/>
          <w:szCs w:val="20"/>
        </w:rPr>
        <w:t xml:space="preserve">The TRP’s review serves as an input to the </w:t>
      </w:r>
      <w:r w:rsidR="00111D80" w:rsidRPr="00F4362B">
        <w:rPr>
          <w:rFonts w:ascii="Arial" w:hAnsi="Arial" w:cs="Arial"/>
          <w:sz w:val="20"/>
          <w:szCs w:val="20"/>
        </w:rPr>
        <w:t>CFEI</w:t>
      </w:r>
      <w:r w:rsidRPr="00F4362B">
        <w:rPr>
          <w:rFonts w:ascii="Arial" w:hAnsi="Arial" w:cs="Arial"/>
          <w:sz w:val="20"/>
          <w:szCs w:val="20"/>
        </w:rPr>
        <w:t xml:space="preserve"> focal point’s decision in partner selection.</w:t>
      </w:r>
    </w:p>
    <w:p w14:paraId="08A48936" w14:textId="77777777" w:rsidR="00AB451A" w:rsidRDefault="00AB451A" w:rsidP="001A7A76">
      <w:pPr>
        <w:spacing w:after="120" w:line="240" w:lineRule="auto"/>
        <w:rPr>
          <w:rFonts w:ascii="Arial" w:hAnsi="Arial" w:cs="Arial"/>
          <w:b/>
          <w:sz w:val="20"/>
          <w:szCs w:val="20"/>
        </w:rPr>
      </w:pPr>
    </w:p>
    <w:p w14:paraId="10B9D564" w14:textId="03ACBC85" w:rsidR="00D36F96" w:rsidRPr="00F4362B" w:rsidRDefault="006A0540" w:rsidP="001A7A76">
      <w:pPr>
        <w:spacing w:after="120" w:line="240" w:lineRule="auto"/>
        <w:rPr>
          <w:rFonts w:ascii="Arial" w:hAnsi="Arial" w:cs="Arial"/>
          <w:b/>
          <w:sz w:val="20"/>
          <w:szCs w:val="20"/>
        </w:rPr>
      </w:pPr>
      <w:r w:rsidRPr="00F4362B">
        <w:rPr>
          <w:rFonts w:ascii="Arial" w:hAnsi="Arial" w:cs="Arial"/>
          <w:b/>
          <w:sz w:val="20"/>
          <w:szCs w:val="20"/>
        </w:rPr>
        <w:lastRenderedPageBreak/>
        <w:t>MEMBERSHIP</w:t>
      </w:r>
    </w:p>
    <w:p w14:paraId="0240B5AB" w14:textId="0E35E387" w:rsidR="00D36F96" w:rsidRPr="00AB451A" w:rsidRDefault="006A0540" w:rsidP="00AB451A">
      <w:pPr>
        <w:pStyle w:val="ListParagraph"/>
        <w:numPr>
          <w:ilvl w:val="0"/>
          <w:numId w:val="26"/>
        </w:numPr>
        <w:spacing w:after="120" w:line="240" w:lineRule="auto"/>
        <w:contextualSpacing w:val="0"/>
        <w:jc w:val="both"/>
        <w:rPr>
          <w:rFonts w:ascii="Arial" w:hAnsi="Arial" w:cs="Arial"/>
          <w:sz w:val="20"/>
          <w:szCs w:val="20"/>
        </w:rPr>
      </w:pPr>
      <w:r w:rsidRPr="00F4362B">
        <w:rPr>
          <w:rFonts w:ascii="Arial" w:hAnsi="Arial" w:cs="Arial"/>
          <w:sz w:val="20"/>
          <w:szCs w:val="20"/>
        </w:rPr>
        <w:t xml:space="preserve">The </w:t>
      </w:r>
      <w:r w:rsidR="00111D80" w:rsidRPr="00F4362B">
        <w:rPr>
          <w:rFonts w:ascii="Arial" w:hAnsi="Arial" w:cs="Arial"/>
          <w:sz w:val="20"/>
          <w:szCs w:val="20"/>
        </w:rPr>
        <w:t>CFEI creator or</w:t>
      </w:r>
      <w:r w:rsidRPr="00F4362B">
        <w:rPr>
          <w:rFonts w:ascii="Arial" w:hAnsi="Arial" w:cs="Arial"/>
          <w:sz w:val="20"/>
          <w:szCs w:val="20"/>
        </w:rPr>
        <w:t xml:space="preserve"> focal point</w:t>
      </w:r>
      <w:r w:rsidR="00111D80" w:rsidRPr="00F4362B">
        <w:rPr>
          <w:rFonts w:ascii="Arial" w:hAnsi="Arial" w:cs="Arial"/>
          <w:sz w:val="20"/>
          <w:szCs w:val="20"/>
        </w:rPr>
        <w:t xml:space="preserve"> </w:t>
      </w:r>
      <w:r w:rsidRPr="00F4362B">
        <w:rPr>
          <w:rFonts w:ascii="Arial" w:hAnsi="Arial" w:cs="Arial"/>
          <w:sz w:val="20"/>
          <w:szCs w:val="20"/>
        </w:rPr>
        <w:t xml:space="preserve">is responsible for assembling the TRP. If the </w:t>
      </w:r>
      <w:r w:rsidR="00111D80" w:rsidRPr="00F4362B">
        <w:rPr>
          <w:rFonts w:ascii="Arial" w:hAnsi="Arial" w:cs="Arial"/>
          <w:sz w:val="20"/>
          <w:szCs w:val="20"/>
        </w:rPr>
        <w:t>CFEI creator or</w:t>
      </w:r>
      <w:r w:rsidRPr="00F4362B">
        <w:rPr>
          <w:rFonts w:ascii="Arial" w:hAnsi="Arial" w:cs="Arial"/>
          <w:sz w:val="20"/>
          <w:szCs w:val="20"/>
        </w:rPr>
        <w:t xml:space="preserve"> focal point </w:t>
      </w:r>
      <w:r w:rsidR="00BE7874" w:rsidRPr="00F4362B">
        <w:rPr>
          <w:rFonts w:ascii="Arial" w:hAnsi="Arial" w:cs="Arial"/>
          <w:sz w:val="20"/>
          <w:szCs w:val="20"/>
        </w:rPr>
        <w:t>is also part of the TRP s</w:t>
      </w:r>
      <w:r w:rsidRPr="00F4362B">
        <w:rPr>
          <w:rFonts w:ascii="Arial" w:hAnsi="Arial" w:cs="Arial"/>
          <w:sz w:val="20"/>
          <w:szCs w:val="20"/>
        </w:rPr>
        <w:t xml:space="preserve">/he will need to also add themselves to the review panel. </w:t>
      </w:r>
    </w:p>
    <w:p w14:paraId="737BB148" w14:textId="59B2BE56" w:rsidR="00D36F96" w:rsidRPr="00AB451A" w:rsidRDefault="006A0540" w:rsidP="00AB451A">
      <w:pPr>
        <w:pStyle w:val="ListParagraph"/>
        <w:numPr>
          <w:ilvl w:val="0"/>
          <w:numId w:val="26"/>
        </w:numPr>
        <w:spacing w:after="120" w:line="240" w:lineRule="auto"/>
        <w:contextualSpacing w:val="0"/>
        <w:jc w:val="both"/>
        <w:rPr>
          <w:rFonts w:ascii="Arial" w:hAnsi="Arial" w:cs="Arial"/>
          <w:sz w:val="20"/>
          <w:szCs w:val="20"/>
        </w:rPr>
      </w:pPr>
      <w:r w:rsidRPr="00F4362B">
        <w:rPr>
          <w:rFonts w:ascii="Arial" w:hAnsi="Arial" w:cs="Arial"/>
          <w:sz w:val="20"/>
          <w:szCs w:val="20"/>
        </w:rPr>
        <w:t xml:space="preserve">Depending on the preferences of the </w:t>
      </w:r>
      <w:r w:rsidR="00111D80" w:rsidRPr="00F4362B">
        <w:rPr>
          <w:rFonts w:ascii="Arial" w:hAnsi="Arial" w:cs="Arial"/>
          <w:sz w:val="20"/>
          <w:szCs w:val="20"/>
        </w:rPr>
        <w:t>CFEI creator</w:t>
      </w:r>
      <w:r w:rsidR="00111D80">
        <w:rPr>
          <w:rFonts w:ascii="Arial" w:hAnsi="Arial" w:cs="Arial"/>
          <w:sz w:val="20"/>
          <w:szCs w:val="20"/>
        </w:rPr>
        <w:t xml:space="preserve"> or</w:t>
      </w:r>
      <w:r w:rsidRPr="000F2A6A">
        <w:rPr>
          <w:rFonts w:ascii="Arial" w:hAnsi="Arial" w:cs="Arial"/>
          <w:sz w:val="20"/>
          <w:szCs w:val="20"/>
        </w:rPr>
        <w:t xml:space="preserve"> focal point and guidance from the office, the TRP may consist of one or more members. Where the TRP consists of just one member, this will typically be either the </w:t>
      </w:r>
      <w:r w:rsidR="00111D80">
        <w:rPr>
          <w:rFonts w:ascii="Arial" w:hAnsi="Arial" w:cs="Arial"/>
          <w:sz w:val="20"/>
          <w:szCs w:val="20"/>
        </w:rPr>
        <w:t>CFEI creator or</w:t>
      </w:r>
      <w:r w:rsidRPr="000F2A6A">
        <w:rPr>
          <w:rFonts w:ascii="Arial" w:hAnsi="Arial" w:cs="Arial"/>
          <w:sz w:val="20"/>
          <w:szCs w:val="20"/>
        </w:rPr>
        <w:t xml:space="preserve"> focal point </w:t>
      </w:r>
      <w:r w:rsidR="00111D80">
        <w:rPr>
          <w:rFonts w:ascii="Arial" w:hAnsi="Arial" w:cs="Arial"/>
          <w:sz w:val="20"/>
          <w:szCs w:val="20"/>
        </w:rPr>
        <w:t>themselves</w:t>
      </w:r>
      <w:r w:rsidRPr="000F2A6A">
        <w:rPr>
          <w:rFonts w:ascii="Arial" w:hAnsi="Arial" w:cs="Arial"/>
          <w:sz w:val="20"/>
          <w:szCs w:val="20"/>
        </w:rPr>
        <w:t xml:space="preserve">, or another </w:t>
      </w:r>
      <w:r w:rsidR="00111D80">
        <w:rPr>
          <w:rFonts w:ascii="Arial" w:hAnsi="Arial" w:cs="Arial"/>
          <w:sz w:val="20"/>
          <w:szCs w:val="20"/>
        </w:rPr>
        <w:t xml:space="preserve">programme colleague to whom </w:t>
      </w:r>
      <w:r w:rsidRPr="000F2A6A">
        <w:rPr>
          <w:rFonts w:ascii="Arial" w:hAnsi="Arial" w:cs="Arial"/>
          <w:sz w:val="20"/>
          <w:szCs w:val="20"/>
        </w:rPr>
        <w:t>technical review responsibility</w:t>
      </w:r>
      <w:r w:rsidR="00111D80">
        <w:rPr>
          <w:rFonts w:ascii="Arial" w:hAnsi="Arial" w:cs="Arial"/>
          <w:sz w:val="20"/>
          <w:szCs w:val="20"/>
        </w:rPr>
        <w:t xml:space="preserve"> has been delegated</w:t>
      </w:r>
      <w:r w:rsidRPr="000F2A6A">
        <w:rPr>
          <w:rFonts w:ascii="Arial" w:hAnsi="Arial" w:cs="Arial"/>
          <w:sz w:val="20"/>
          <w:szCs w:val="20"/>
        </w:rPr>
        <w:t>.</w:t>
      </w:r>
    </w:p>
    <w:p w14:paraId="7B177C80" w14:textId="43367BF4" w:rsidR="00D36F96" w:rsidRPr="00AB451A" w:rsidRDefault="006A0540" w:rsidP="00AB451A">
      <w:pPr>
        <w:pStyle w:val="ListParagraph"/>
        <w:numPr>
          <w:ilvl w:val="0"/>
          <w:numId w:val="26"/>
        </w:numPr>
        <w:spacing w:after="120" w:line="240" w:lineRule="auto"/>
        <w:contextualSpacing w:val="0"/>
        <w:jc w:val="both"/>
        <w:rPr>
          <w:rFonts w:ascii="Arial" w:hAnsi="Arial" w:cs="Arial"/>
          <w:sz w:val="20"/>
          <w:szCs w:val="20"/>
        </w:rPr>
      </w:pPr>
      <w:r w:rsidRPr="000F2A6A">
        <w:rPr>
          <w:rFonts w:ascii="Arial" w:hAnsi="Arial" w:cs="Arial"/>
          <w:sz w:val="20"/>
          <w:szCs w:val="20"/>
        </w:rPr>
        <w:t xml:space="preserve">In assembling a multi-member TRP, the </w:t>
      </w:r>
      <w:r w:rsidR="00111D80">
        <w:rPr>
          <w:rFonts w:ascii="Arial" w:hAnsi="Arial" w:cs="Arial"/>
          <w:sz w:val="20"/>
          <w:szCs w:val="20"/>
        </w:rPr>
        <w:t>CFEI creator or</w:t>
      </w:r>
      <w:r w:rsidRPr="000F2A6A">
        <w:rPr>
          <w:rFonts w:ascii="Arial" w:hAnsi="Arial" w:cs="Arial"/>
          <w:sz w:val="20"/>
          <w:szCs w:val="20"/>
        </w:rPr>
        <w:t xml:space="preserve"> focal point is encouraged to consider the inclusion of staff members with different perspectives/expertise. For example, a TRP may include, in addition to the </w:t>
      </w:r>
      <w:r w:rsidR="00111D80">
        <w:rPr>
          <w:rFonts w:ascii="Arial" w:hAnsi="Arial" w:cs="Arial"/>
          <w:sz w:val="20"/>
          <w:szCs w:val="20"/>
        </w:rPr>
        <w:t>CFEI creator or</w:t>
      </w:r>
      <w:r w:rsidRPr="000F2A6A">
        <w:rPr>
          <w:rFonts w:ascii="Arial" w:hAnsi="Arial" w:cs="Arial"/>
          <w:sz w:val="20"/>
          <w:szCs w:val="20"/>
        </w:rPr>
        <w:t xml:space="preserve"> focal point, an operations, PME, HACT or emergency colleague. In general, it is recommended that the TRP not consist of more than three staff members. </w:t>
      </w:r>
    </w:p>
    <w:p w14:paraId="43792243" w14:textId="3750BB63" w:rsidR="006A0540" w:rsidRPr="000F2A6A" w:rsidRDefault="006A0540" w:rsidP="001A7A76">
      <w:pPr>
        <w:pStyle w:val="ListParagraph"/>
        <w:numPr>
          <w:ilvl w:val="0"/>
          <w:numId w:val="26"/>
        </w:numPr>
        <w:spacing w:after="120" w:line="240" w:lineRule="auto"/>
        <w:contextualSpacing w:val="0"/>
        <w:jc w:val="both"/>
        <w:rPr>
          <w:rFonts w:ascii="Arial" w:hAnsi="Arial" w:cs="Arial"/>
          <w:sz w:val="20"/>
          <w:szCs w:val="20"/>
        </w:rPr>
      </w:pPr>
      <w:r w:rsidRPr="000F2A6A">
        <w:rPr>
          <w:rFonts w:ascii="Arial" w:hAnsi="Arial" w:cs="Arial"/>
          <w:sz w:val="20"/>
          <w:szCs w:val="20"/>
        </w:rPr>
        <w:t xml:space="preserve">In assembling the TRP, </w:t>
      </w:r>
      <w:r w:rsidR="00111D80">
        <w:rPr>
          <w:rFonts w:ascii="Arial" w:hAnsi="Arial" w:cs="Arial"/>
          <w:sz w:val="20"/>
          <w:szCs w:val="20"/>
        </w:rPr>
        <w:t>it</w:t>
      </w:r>
      <w:r w:rsidRPr="000F2A6A">
        <w:rPr>
          <w:rFonts w:ascii="Arial" w:hAnsi="Arial" w:cs="Arial"/>
          <w:sz w:val="20"/>
          <w:szCs w:val="20"/>
        </w:rPr>
        <w:t xml:space="preserve"> should be </w:t>
      </w:r>
      <w:r w:rsidR="00111D80">
        <w:rPr>
          <w:rFonts w:ascii="Arial" w:hAnsi="Arial" w:cs="Arial"/>
          <w:sz w:val="20"/>
          <w:szCs w:val="20"/>
        </w:rPr>
        <w:t>noted</w:t>
      </w:r>
      <w:r w:rsidRPr="000F2A6A">
        <w:rPr>
          <w:rFonts w:ascii="Arial" w:hAnsi="Arial" w:cs="Arial"/>
          <w:sz w:val="20"/>
          <w:szCs w:val="20"/>
        </w:rPr>
        <w:t xml:space="preserve"> that any proposed PD will subsequently be reviewed by the office’s Partnership Review Committee (PRC). The TRP and PRC have different mandates and the membership of these two bodies should typically not overlap.</w:t>
      </w:r>
    </w:p>
    <w:p w14:paraId="19244D9E" w14:textId="77777777" w:rsidR="006A0540" w:rsidRPr="000F2A6A" w:rsidRDefault="006A0540" w:rsidP="001A7A76">
      <w:pPr>
        <w:spacing w:after="120" w:line="240" w:lineRule="auto"/>
        <w:rPr>
          <w:rFonts w:ascii="Arial" w:hAnsi="Arial" w:cs="Arial"/>
          <w:b/>
          <w:sz w:val="20"/>
          <w:szCs w:val="20"/>
        </w:rPr>
      </w:pPr>
    </w:p>
    <w:p w14:paraId="4195DC7A" w14:textId="1544B6C8" w:rsidR="00D36F96" w:rsidRPr="000F2A6A" w:rsidRDefault="006A0540" w:rsidP="001A7A76">
      <w:pPr>
        <w:spacing w:after="120" w:line="240" w:lineRule="auto"/>
        <w:rPr>
          <w:rFonts w:ascii="Arial" w:hAnsi="Arial" w:cs="Arial"/>
          <w:b/>
          <w:sz w:val="20"/>
          <w:szCs w:val="20"/>
        </w:rPr>
      </w:pPr>
      <w:r w:rsidRPr="000F2A6A">
        <w:rPr>
          <w:rFonts w:ascii="Arial" w:hAnsi="Arial" w:cs="Arial"/>
          <w:b/>
          <w:sz w:val="20"/>
          <w:szCs w:val="20"/>
        </w:rPr>
        <w:t>RESPONSIBILITIES</w:t>
      </w:r>
    </w:p>
    <w:p w14:paraId="18537984" w14:textId="421AD2DE" w:rsidR="00D36F96" w:rsidRPr="00AB451A" w:rsidRDefault="006A0540" w:rsidP="00AB451A">
      <w:pPr>
        <w:pStyle w:val="ListParagraph"/>
        <w:numPr>
          <w:ilvl w:val="0"/>
          <w:numId w:val="26"/>
        </w:numPr>
        <w:spacing w:after="120" w:line="240" w:lineRule="auto"/>
        <w:contextualSpacing w:val="0"/>
        <w:jc w:val="both"/>
        <w:rPr>
          <w:rFonts w:ascii="Arial" w:hAnsi="Arial" w:cs="Arial"/>
          <w:strike/>
          <w:sz w:val="20"/>
          <w:szCs w:val="20"/>
        </w:rPr>
      </w:pPr>
      <w:r w:rsidRPr="000F2A6A">
        <w:rPr>
          <w:rFonts w:ascii="Arial" w:hAnsi="Arial" w:cs="Arial"/>
          <w:sz w:val="20"/>
          <w:szCs w:val="20"/>
        </w:rPr>
        <w:t xml:space="preserve">The members of the TRP are responsible for reviewing the </w:t>
      </w:r>
      <w:r w:rsidR="00BE7874">
        <w:rPr>
          <w:rFonts w:ascii="Arial" w:hAnsi="Arial" w:cs="Arial"/>
          <w:sz w:val="20"/>
          <w:szCs w:val="20"/>
        </w:rPr>
        <w:t>UNPP</w:t>
      </w:r>
      <w:r w:rsidRPr="000F2A6A">
        <w:rPr>
          <w:rFonts w:ascii="Arial" w:hAnsi="Arial" w:cs="Arial"/>
          <w:sz w:val="20"/>
          <w:szCs w:val="20"/>
        </w:rPr>
        <w:t xml:space="preserve"> profiles and Concept Notes submitte</w:t>
      </w:r>
      <w:r w:rsidR="00BE7874">
        <w:rPr>
          <w:rFonts w:ascii="Arial" w:hAnsi="Arial" w:cs="Arial"/>
          <w:sz w:val="20"/>
          <w:szCs w:val="20"/>
        </w:rPr>
        <w:t>d by CSOs in response to UNICEF-</w:t>
      </w:r>
      <w:r w:rsidRPr="000F2A6A">
        <w:rPr>
          <w:rFonts w:ascii="Arial" w:hAnsi="Arial" w:cs="Arial"/>
          <w:sz w:val="20"/>
          <w:szCs w:val="20"/>
        </w:rPr>
        <w:t>issued CFEIs. Based on the selection criteria indicated in the CFEI, the members of the TRP a</w:t>
      </w:r>
      <w:r w:rsidR="00BD1976">
        <w:rPr>
          <w:rFonts w:ascii="Arial" w:hAnsi="Arial" w:cs="Arial"/>
          <w:sz w:val="20"/>
          <w:szCs w:val="20"/>
        </w:rPr>
        <w:t>ssign scores to each of the CSO applicants</w:t>
      </w:r>
      <w:r w:rsidRPr="000F2A6A">
        <w:rPr>
          <w:rFonts w:ascii="Arial" w:hAnsi="Arial" w:cs="Arial"/>
          <w:sz w:val="20"/>
          <w:szCs w:val="20"/>
        </w:rPr>
        <w:t>.</w:t>
      </w:r>
    </w:p>
    <w:p w14:paraId="3E1CE244" w14:textId="77777777" w:rsidR="006A0540" w:rsidRPr="000F2A6A" w:rsidRDefault="006A0540" w:rsidP="001A7A76">
      <w:pPr>
        <w:pStyle w:val="ListParagraph"/>
        <w:numPr>
          <w:ilvl w:val="0"/>
          <w:numId w:val="26"/>
        </w:numPr>
        <w:spacing w:after="120" w:line="240" w:lineRule="auto"/>
        <w:contextualSpacing w:val="0"/>
        <w:jc w:val="both"/>
        <w:rPr>
          <w:rFonts w:ascii="Arial" w:hAnsi="Arial" w:cs="Arial"/>
          <w:strike/>
          <w:sz w:val="20"/>
          <w:szCs w:val="20"/>
        </w:rPr>
      </w:pPr>
      <w:r w:rsidRPr="000F2A6A">
        <w:rPr>
          <w:rFonts w:ascii="Arial" w:hAnsi="Arial" w:cs="Arial"/>
          <w:sz w:val="20"/>
          <w:szCs w:val="20"/>
        </w:rPr>
        <w:t xml:space="preserve"> Sections and documents on UNPP to be reviewed by the TRP include the following:</w:t>
      </w:r>
    </w:p>
    <w:p w14:paraId="75212450" w14:textId="54EF3C8F" w:rsidR="006A0540" w:rsidRPr="000F2A6A" w:rsidRDefault="006A0540" w:rsidP="001A7A76">
      <w:pPr>
        <w:pStyle w:val="ListParagraph"/>
        <w:numPr>
          <w:ilvl w:val="1"/>
          <w:numId w:val="26"/>
        </w:numPr>
        <w:spacing w:after="120" w:line="240" w:lineRule="auto"/>
        <w:ind w:left="720"/>
        <w:contextualSpacing w:val="0"/>
        <w:jc w:val="both"/>
        <w:rPr>
          <w:rFonts w:ascii="Arial" w:hAnsi="Arial" w:cs="Arial"/>
          <w:strike/>
          <w:sz w:val="20"/>
          <w:szCs w:val="20"/>
        </w:rPr>
      </w:pPr>
      <w:r w:rsidRPr="000F2A6A">
        <w:rPr>
          <w:rFonts w:ascii="Arial" w:hAnsi="Arial" w:cs="Arial"/>
          <w:i/>
          <w:sz w:val="20"/>
          <w:szCs w:val="20"/>
        </w:rPr>
        <w:t>Organizational Profile</w:t>
      </w:r>
      <w:r w:rsidRPr="000F2A6A">
        <w:rPr>
          <w:rFonts w:ascii="Arial" w:hAnsi="Arial" w:cs="Arial"/>
          <w:sz w:val="20"/>
          <w:szCs w:val="20"/>
        </w:rPr>
        <w:t xml:space="preserve">: This will serve to understand and assess </w:t>
      </w:r>
      <w:r w:rsidR="007B4A47">
        <w:rPr>
          <w:rFonts w:ascii="Arial" w:hAnsi="Arial" w:cs="Arial"/>
          <w:sz w:val="20"/>
          <w:szCs w:val="20"/>
        </w:rPr>
        <w:t>a CSO’s</w:t>
      </w:r>
      <w:r w:rsidRPr="000F2A6A">
        <w:rPr>
          <w:rFonts w:ascii="Arial" w:hAnsi="Arial" w:cs="Arial"/>
          <w:sz w:val="20"/>
          <w:szCs w:val="20"/>
        </w:rPr>
        <w:t xml:space="preserve"> capacity, geographical presence, technical and project management expertise, </w:t>
      </w:r>
      <w:r w:rsidR="00EC03A4">
        <w:rPr>
          <w:rFonts w:ascii="Arial" w:hAnsi="Arial" w:cs="Arial"/>
          <w:sz w:val="20"/>
          <w:szCs w:val="20"/>
        </w:rPr>
        <w:t xml:space="preserve">and </w:t>
      </w:r>
      <w:r w:rsidRPr="000F2A6A">
        <w:rPr>
          <w:rFonts w:ascii="Arial" w:hAnsi="Arial" w:cs="Arial"/>
          <w:sz w:val="20"/>
          <w:szCs w:val="20"/>
        </w:rPr>
        <w:t>administrative and financial management capacity</w:t>
      </w:r>
      <w:r w:rsidR="007B4A47">
        <w:rPr>
          <w:rFonts w:ascii="Arial" w:hAnsi="Arial" w:cs="Arial"/>
          <w:sz w:val="20"/>
          <w:szCs w:val="20"/>
        </w:rPr>
        <w:t>. The CSO</w:t>
      </w:r>
      <w:r w:rsidR="00EC03A4">
        <w:rPr>
          <w:rFonts w:ascii="Arial" w:hAnsi="Arial" w:cs="Arial"/>
          <w:sz w:val="20"/>
          <w:szCs w:val="20"/>
        </w:rPr>
        <w:t xml:space="preserve">’s profile should also be reviewed to </w:t>
      </w:r>
      <w:r w:rsidRPr="000F2A6A">
        <w:rPr>
          <w:rFonts w:ascii="Arial" w:hAnsi="Arial" w:cs="Arial"/>
          <w:sz w:val="20"/>
          <w:szCs w:val="20"/>
        </w:rPr>
        <w:t>confirm</w:t>
      </w:r>
      <w:r w:rsidR="00EC03A4">
        <w:rPr>
          <w:rFonts w:ascii="Arial" w:hAnsi="Arial" w:cs="Arial"/>
          <w:sz w:val="20"/>
          <w:szCs w:val="20"/>
        </w:rPr>
        <w:t xml:space="preserve"> </w:t>
      </w:r>
      <w:r w:rsidR="00683986">
        <w:rPr>
          <w:rFonts w:ascii="Arial" w:hAnsi="Arial" w:cs="Arial"/>
          <w:sz w:val="20"/>
          <w:szCs w:val="20"/>
        </w:rPr>
        <w:t>whether</w:t>
      </w:r>
      <w:r w:rsidR="00EC03A4">
        <w:rPr>
          <w:rFonts w:ascii="Arial" w:hAnsi="Arial" w:cs="Arial"/>
          <w:sz w:val="20"/>
          <w:szCs w:val="20"/>
        </w:rPr>
        <w:t xml:space="preserve"> it</w:t>
      </w:r>
      <w:r w:rsidRPr="000F2A6A">
        <w:rPr>
          <w:rFonts w:ascii="Arial" w:hAnsi="Arial" w:cs="Arial"/>
          <w:sz w:val="20"/>
          <w:szCs w:val="20"/>
        </w:rPr>
        <w:t xml:space="preserve"> has necessary and up-to-date legal and administrative documentation to work in the target areas (registration documents</w:t>
      </w:r>
      <w:r w:rsidR="00EC03A4">
        <w:rPr>
          <w:rFonts w:ascii="Arial" w:hAnsi="Arial" w:cs="Arial"/>
          <w:sz w:val="20"/>
          <w:szCs w:val="20"/>
        </w:rPr>
        <w:t>,</w:t>
      </w:r>
      <w:r w:rsidRPr="000F2A6A">
        <w:rPr>
          <w:rFonts w:ascii="Arial" w:hAnsi="Arial" w:cs="Arial"/>
          <w:sz w:val="20"/>
          <w:szCs w:val="20"/>
        </w:rPr>
        <w:t xml:space="preserve"> etc.)</w:t>
      </w:r>
    </w:p>
    <w:p w14:paraId="597CD15C" w14:textId="0291B018" w:rsidR="00D36F96" w:rsidRPr="00AB451A" w:rsidRDefault="006A0540" w:rsidP="00AB451A">
      <w:pPr>
        <w:pStyle w:val="ListParagraph"/>
        <w:numPr>
          <w:ilvl w:val="1"/>
          <w:numId w:val="26"/>
        </w:numPr>
        <w:spacing w:after="120" w:line="240" w:lineRule="auto"/>
        <w:ind w:left="720"/>
        <w:contextualSpacing w:val="0"/>
        <w:jc w:val="both"/>
        <w:rPr>
          <w:rFonts w:ascii="Arial" w:hAnsi="Arial" w:cs="Arial"/>
          <w:strike/>
          <w:sz w:val="20"/>
          <w:szCs w:val="20"/>
        </w:rPr>
      </w:pPr>
      <w:r w:rsidRPr="000F2A6A">
        <w:rPr>
          <w:rFonts w:ascii="Arial" w:hAnsi="Arial" w:cs="Arial"/>
          <w:i/>
          <w:sz w:val="20"/>
          <w:szCs w:val="20"/>
        </w:rPr>
        <w:t xml:space="preserve">Concept Note: </w:t>
      </w:r>
      <w:r w:rsidRPr="000F2A6A">
        <w:rPr>
          <w:rFonts w:ascii="Arial" w:hAnsi="Arial" w:cs="Arial"/>
          <w:sz w:val="20"/>
          <w:szCs w:val="20"/>
        </w:rPr>
        <w:t xml:space="preserve">TRP members will review the concept note to assess the </w:t>
      </w:r>
      <w:r w:rsidR="007B4A47">
        <w:rPr>
          <w:rFonts w:ascii="Arial" w:hAnsi="Arial" w:cs="Arial"/>
          <w:sz w:val="20"/>
          <w:szCs w:val="20"/>
        </w:rPr>
        <w:t>CSO’s</w:t>
      </w:r>
      <w:r w:rsidRPr="000F2A6A">
        <w:rPr>
          <w:rFonts w:ascii="Arial" w:hAnsi="Arial" w:cs="Arial"/>
          <w:sz w:val="20"/>
          <w:szCs w:val="20"/>
        </w:rPr>
        <w:t xml:space="preserve"> proposed </w:t>
      </w:r>
      <w:r w:rsidR="00AF1E08">
        <w:rPr>
          <w:rFonts w:ascii="Arial" w:hAnsi="Arial" w:cs="Arial"/>
          <w:sz w:val="20"/>
          <w:szCs w:val="20"/>
        </w:rPr>
        <w:t>approach to programme</w:t>
      </w:r>
      <w:r w:rsidRPr="000F2A6A">
        <w:rPr>
          <w:rFonts w:ascii="Arial" w:hAnsi="Arial" w:cs="Arial"/>
          <w:sz w:val="20"/>
          <w:szCs w:val="20"/>
        </w:rPr>
        <w:t xml:space="preserve"> intervention, identification </w:t>
      </w:r>
      <w:r w:rsidR="007B4A47">
        <w:rPr>
          <w:rFonts w:ascii="Arial" w:hAnsi="Arial" w:cs="Arial"/>
          <w:sz w:val="20"/>
          <w:szCs w:val="20"/>
        </w:rPr>
        <w:t>of</w:t>
      </w:r>
      <w:r w:rsidRPr="000F2A6A">
        <w:rPr>
          <w:rFonts w:ascii="Arial" w:hAnsi="Arial" w:cs="Arial"/>
          <w:sz w:val="20"/>
          <w:szCs w:val="20"/>
        </w:rPr>
        <w:t xml:space="preserve"> target beneficiaries, best comparative advantage,</w:t>
      </w:r>
      <w:r w:rsidR="00AF1E08">
        <w:rPr>
          <w:rFonts w:ascii="Arial" w:hAnsi="Arial" w:cs="Arial"/>
          <w:sz w:val="20"/>
          <w:szCs w:val="20"/>
        </w:rPr>
        <w:t xml:space="preserve"> value for money, </w:t>
      </w:r>
      <w:r w:rsidRPr="000F2A6A">
        <w:rPr>
          <w:rFonts w:ascii="Arial" w:hAnsi="Arial" w:cs="Arial"/>
          <w:sz w:val="20"/>
          <w:szCs w:val="20"/>
        </w:rPr>
        <w:t>and alignment with expected results</w:t>
      </w:r>
      <w:r w:rsidR="007B4A47">
        <w:rPr>
          <w:rFonts w:ascii="Arial" w:hAnsi="Arial" w:cs="Arial"/>
          <w:sz w:val="20"/>
          <w:szCs w:val="20"/>
        </w:rPr>
        <w:t>.</w:t>
      </w:r>
      <w:r w:rsidRPr="000F2A6A">
        <w:rPr>
          <w:rFonts w:ascii="Arial" w:hAnsi="Arial" w:cs="Arial"/>
          <w:sz w:val="20"/>
          <w:szCs w:val="20"/>
        </w:rPr>
        <w:t xml:space="preserve"> </w:t>
      </w:r>
    </w:p>
    <w:p w14:paraId="76E0C333" w14:textId="50518980" w:rsidR="00D36F96" w:rsidRPr="00AB451A" w:rsidRDefault="006A0540" w:rsidP="00AB451A">
      <w:pPr>
        <w:pStyle w:val="ListParagraph"/>
        <w:numPr>
          <w:ilvl w:val="0"/>
          <w:numId w:val="26"/>
        </w:numPr>
        <w:spacing w:after="120" w:line="240" w:lineRule="auto"/>
        <w:contextualSpacing w:val="0"/>
        <w:jc w:val="both"/>
        <w:rPr>
          <w:rFonts w:ascii="Arial" w:hAnsi="Arial" w:cs="Arial"/>
          <w:strike/>
          <w:sz w:val="20"/>
          <w:szCs w:val="20"/>
        </w:rPr>
      </w:pPr>
      <w:r w:rsidRPr="000F2A6A">
        <w:rPr>
          <w:rFonts w:ascii="Arial" w:hAnsi="Arial" w:cs="Arial"/>
          <w:sz w:val="20"/>
          <w:szCs w:val="20"/>
        </w:rPr>
        <w:t xml:space="preserve">The members of the TRP may work individually, and separately record in UNPP their scores, by selection criterion, for each CSO applicant. </w:t>
      </w:r>
    </w:p>
    <w:p w14:paraId="036A1165" w14:textId="46FCCA4F" w:rsidR="00D36F96" w:rsidRPr="00AB451A" w:rsidRDefault="006A0540" w:rsidP="00AB451A">
      <w:pPr>
        <w:pStyle w:val="ListParagraph"/>
        <w:numPr>
          <w:ilvl w:val="0"/>
          <w:numId w:val="26"/>
        </w:numPr>
        <w:spacing w:after="120" w:line="240" w:lineRule="auto"/>
        <w:contextualSpacing w:val="0"/>
        <w:jc w:val="both"/>
        <w:rPr>
          <w:rFonts w:ascii="Arial" w:hAnsi="Arial" w:cs="Arial"/>
          <w:strike/>
          <w:sz w:val="20"/>
          <w:szCs w:val="20"/>
        </w:rPr>
      </w:pPr>
      <w:r w:rsidRPr="000F2A6A">
        <w:rPr>
          <w:rFonts w:ascii="Arial" w:hAnsi="Arial" w:cs="Arial"/>
          <w:sz w:val="20"/>
          <w:szCs w:val="20"/>
        </w:rPr>
        <w:t>Alternatively, the members of the TRP may meet a</w:t>
      </w:r>
      <w:r w:rsidR="00647EFF">
        <w:rPr>
          <w:rFonts w:ascii="Arial" w:hAnsi="Arial" w:cs="Arial"/>
          <w:sz w:val="20"/>
          <w:szCs w:val="20"/>
        </w:rPr>
        <w:t xml:space="preserve">s a group and work collectively to </w:t>
      </w:r>
      <w:r w:rsidRPr="000F2A6A">
        <w:rPr>
          <w:rFonts w:ascii="Arial" w:hAnsi="Arial" w:cs="Arial"/>
          <w:sz w:val="20"/>
          <w:szCs w:val="20"/>
        </w:rPr>
        <w:t>record in UNPP a consensus score, by selection c</w:t>
      </w:r>
      <w:r w:rsidR="00647EFF">
        <w:rPr>
          <w:rFonts w:ascii="Arial" w:hAnsi="Arial" w:cs="Arial"/>
          <w:sz w:val="20"/>
          <w:szCs w:val="20"/>
        </w:rPr>
        <w:t>riterion, for each CSO applican</w:t>
      </w:r>
      <w:r w:rsidRPr="000F2A6A">
        <w:rPr>
          <w:rFonts w:ascii="Arial" w:hAnsi="Arial" w:cs="Arial"/>
          <w:sz w:val="20"/>
          <w:szCs w:val="20"/>
        </w:rPr>
        <w:t xml:space="preserve">t. </w:t>
      </w:r>
    </w:p>
    <w:p w14:paraId="6F7A24E9" w14:textId="25B6DB5F" w:rsidR="006A0540" w:rsidRDefault="006A0540" w:rsidP="001A7A76">
      <w:pPr>
        <w:pStyle w:val="ListParagraph"/>
        <w:numPr>
          <w:ilvl w:val="0"/>
          <w:numId w:val="26"/>
        </w:numPr>
        <w:spacing w:after="120" w:line="240" w:lineRule="auto"/>
        <w:contextualSpacing w:val="0"/>
        <w:jc w:val="both"/>
        <w:rPr>
          <w:rFonts w:ascii="Arial" w:hAnsi="Arial" w:cs="Arial"/>
          <w:sz w:val="20"/>
          <w:szCs w:val="20"/>
        </w:rPr>
      </w:pPr>
      <w:r w:rsidRPr="000F2A6A">
        <w:rPr>
          <w:rFonts w:ascii="Arial" w:hAnsi="Arial" w:cs="Arial"/>
          <w:b/>
          <w:sz w:val="20"/>
          <w:szCs w:val="20"/>
          <w:u w:val="single"/>
        </w:rPr>
        <w:t>The members of the TRP should complete their assessments of CSO applicants no later than 10 working days after the CFEI application deadline</w:t>
      </w:r>
      <w:r w:rsidRPr="000F2A6A">
        <w:rPr>
          <w:rFonts w:ascii="Arial" w:hAnsi="Arial" w:cs="Arial"/>
          <w:sz w:val="20"/>
          <w:szCs w:val="20"/>
        </w:rPr>
        <w:t xml:space="preserve">, ensuring that the CFEI’s notification of results date is respected. </w:t>
      </w:r>
    </w:p>
    <w:p w14:paraId="730AA3A0" w14:textId="77777777" w:rsidR="00D510EF" w:rsidRPr="00D510EF" w:rsidRDefault="00D510EF" w:rsidP="001A7A76">
      <w:pPr>
        <w:spacing w:after="120" w:line="240" w:lineRule="auto"/>
        <w:jc w:val="both"/>
        <w:rPr>
          <w:rFonts w:ascii="Arial" w:hAnsi="Arial" w:cs="Arial"/>
          <w:sz w:val="20"/>
          <w:szCs w:val="20"/>
        </w:rPr>
      </w:pPr>
    </w:p>
    <w:p w14:paraId="1F64AD72" w14:textId="2F467BC8" w:rsidR="00D36F96" w:rsidRPr="000F2A6A" w:rsidRDefault="006A0540" w:rsidP="001A7A76">
      <w:pPr>
        <w:spacing w:after="120" w:line="240" w:lineRule="auto"/>
        <w:rPr>
          <w:rFonts w:ascii="Arial" w:hAnsi="Arial" w:cs="Arial"/>
          <w:b/>
          <w:sz w:val="20"/>
          <w:szCs w:val="20"/>
        </w:rPr>
      </w:pPr>
      <w:r w:rsidRPr="000F2A6A">
        <w:rPr>
          <w:rFonts w:ascii="Arial" w:hAnsi="Arial" w:cs="Arial"/>
          <w:b/>
          <w:sz w:val="20"/>
          <w:szCs w:val="20"/>
        </w:rPr>
        <w:t xml:space="preserve">TRP SCORES AS AN INPUT TO </w:t>
      </w:r>
      <w:r w:rsidR="00495190">
        <w:rPr>
          <w:rFonts w:ascii="Arial" w:hAnsi="Arial" w:cs="Arial"/>
          <w:b/>
          <w:sz w:val="20"/>
          <w:szCs w:val="20"/>
        </w:rPr>
        <w:t>PARTNER SELECTION</w:t>
      </w:r>
    </w:p>
    <w:p w14:paraId="6D40EA51" w14:textId="2EC45304" w:rsidR="00D36F96" w:rsidRPr="00AB451A" w:rsidRDefault="006A0540" w:rsidP="00AB451A">
      <w:pPr>
        <w:pStyle w:val="ListParagraph"/>
        <w:numPr>
          <w:ilvl w:val="0"/>
          <w:numId w:val="26"/>
        </w:numPr>
        <w:spacing w:after="120" w:line="240" w:lineRule="auto"/>
        <w:contextualSpacing w:val="0"/>
        <w:jc w:val="both"/>
        <w:rPr>
          <w:rFonts w:ascii="Arial" w:hAnsi="Arial" w:cs="Arial"/>
          <w:sz w:val="20"/>
          <w:szCs w:val="20"/>
        </w:rPr>
      </w:pPr>
      <w:r w:rsidRPr="000F2A6A">
        <w:rPr>
          <w:rFonts w:ascii="Arial" w:hAnsi="Arial" w:cs="Arial"/>
          <w:sz w:val="20"/>
          <w:szCs w:val="20"/>
        </w:rPr>
        <w:t>As the members</w:t>
      </w:r>
      <w:r w:rsidR="00495190">
        <w:rPr>
          <w:rFonts w:ascii="Arial" w:hAnsi="Arial" w:cs="Arial"/>
          <w:sz w:val="20"/>
          <w:szCs w:val="20"/>
        </w:rPr>
        <w:t xml:space="preserve"> of the TRP enter their scores i</w:t>
      </w:r>
      <w:r w:rsidRPr="000F2A6A">
        <w:rPr>
          <w:rFonts w:ascii="Arial" w:hAnsi="Arial" w:cs="Arial"/>
          <w:sz w:val="20"/>
          <w:szCs w:val="20"/>
        </w:rPr>
        <w:t xml:space="preserve">n UNPP, </w:t>
      </w:r>
      <w:r w:rsidRPr="00495190">
        <w:rPr>
          <w:rFonts w:ascii="Arial" w:hAnsi="Arial" w:cs="Arial"/>
          <w:sz w:val="20"/>
          <w:szCs w:val="20"/>
        </w:rPr>
        <w:t xml:space="preserve">the </w:t>
      </w:r>
      <w:r w:rsidR="00495190" w:rsidRPr="00495190">
        <w:rPr>
          <w:rFonts w:ascii="Arial" w:hAnsi="Arial" w:cs="Arial"/>
          <w:sz w:val="20"/>
          <w:szCs w:val="20"/>
        </w:rPr>
        <w:t xml:space="preserve">CFEI creator </w:t>
      </w:r>
      <w:r w:rsidR="005C1C98">
        <w:rPr>
          <w:rFonts w:ascii="Arial" w:hAnsi="Arial" w:cs="Arial"/>
          <w:sz w:val="20"/>
          <w:szCs w:val="20"/>
        </w:rPr>
        <w:t>and</w:t>
      </w:r>
      <w:r w:rsidRPr="00495190">
        <w:rPr>
          <w:rFonts w:ascii="Arial" w:hAnsi="Arial" w:cs="Arial"/>
          <w:sz w:val="20"/>
          <w:szCs w:val="20"/>
        </w:rPr>
        <w:t xml:space="preserve"> focal point </w:t>
      </w:r>
      <w:r w:rsidR="005C1C98">
        <w:rPr>
          <w:rFonts w:ascii="Arial" w:hAnsi="Arial" w:cs="Arial"/>
          <w:sz w:val="20"/>
          <w:szCs w:val="20"/>
        </w:rPr>
        <w:t>are</w:t>
      </w:r>
      <w:r w:rsidRPr="00495190">
        <w:rPr>
          <w:rFonts w:ascii="Arial" w:hAnsi="Arial" w:cs="Arial"/>
          <w:sz w:val="20"/>
          <w:szCs w:val="20"/>
        </w:rPr>
        <w:t xml:space="preserve"> able to view the scores entered, by selection criterion and by CSO applicant.</w:t>
      </w:r>
    </w:p>
    <w:p w14:paraId="574DA536" w14:textId="291297DA" w:rsidR="006A0540" w:rsidRPr="005C1C98" w:rsidRDefault="006A0540" w:rsidP="001A7A76">
      <w:pPr>
        <w:pStyle w:val="ListParagraph"/>
        <w:numPr>
          <w:ilvl w:val="0"/>
          <w:numId w:val="26"/>
        </w:numPr>
        <w:spacing w:after="120" w:line="240" w:lineRule="auto"/>
        <w:contextualSpacing w:val="0"/>
        <w:jc w:val="both"/>
        <w:rPr>
          <w:rFonts w:ascii="Arial" w:hAnsi="Arial" w:cs="Arial"/>
          <w:sz w:val="20"/>
          <w:szCs w:val="20"/>
        </w:rPr>
      </w:pPr>
      <w:r w:rsidRPr="000F2A6A">
        <w:rPr>
          <w:rFonts w:ascii="Arial" w:hAnsi="Arial" w:cs="Arial"/>
          <w:sz w:val="20"/>
          <w:szCs w:val="20"/>
        </w:rPr>
        <w:t>The completion of TRP</w:t>
      </w:r>
      <w:r w:rsidR="005C1C98">
        <w:rPr>
          <w:rFonts w:ascii="Arial" w:hAnsi="Arial" w:cs="Arial"/>
          <w:sz w:val="20"/>
          <w:szCs w:val="20"/>
        </w:rPr>
        <w:t xml:space="preserve"> review in UNPP triggers the CFEI </w:t>
      </w:r>
      <w:r w:rsidRPr="000F2A6A">
        <w:rPr>
          <w:rFonts w:ascii="Arial" w:hAnsi="Arial" w:cs="Arial"/>
          <w:sz w:val="20"/>
          <w:szCs w:val="20"/>
        </w:rPr>
        <w:t xml:space="preserve">focal point to initiate partner selection in UNPP. Under normal circumstances, the </w:t>
      </w:r>
      <w:r w:rsidR="005C1C98">
        <w:rPr>
          <w:rFonts w:ascii="Arial" w:hAnsi="Arial" w:cs="Arial"/>
          <w:sz w:val="20"/>
          <w:szCs w:val="20"/>
        </w:rPr>
        <w:t>CFEI</w:t>
      </w:r>
      <w:r w:rsidRPr="000F2A6A">
        <w:rPr>
          <w:rFonts w:ascii="Arial" w:hAnsi="Arial" w:cs="Arial"/>
          <w:sz w:val="20"/>
          <w:szCs w:val="20"/>
        </w:rPr>
        <w:t xml:space="preserve"> focal point should select the CSO applicant with the highest TRP score, provided that this CSO is already verified or can become </w:t>
      </w:r>
      <w:r w:rsidRPr="005C1C98">
        <w:rPr>
          <w:rFonts w:ascii="Arial" w:hAnsi="Arial" w:cs="Arial"/>
          <w:sz w:val="20"/>
          <w:szCs w:val="20"/>
        </w:rPr>
        <w:t xml:space="preserve">verified. If the CSO applicant with the highest TRP score has not already been verified in UNPP, the </w:t>
      </w:r>
      <w:r w:rsidR="005C1C98" w:rsidRPr="005C1C98">
        <w:rPr>
          <w:rFonts w:ascii="Arial" w:hAnsi="Arial" w:cs="Arial"/>
          <w:sz w:val="20"/>
          <w:szCs w:val="20"/>
        </w:rPr>
        <w:t>CFEI</w:t>
      </w:r>
      <w:r w:rsidRPr="005C1C98">
        <w:rPr>
          <w:rFonts w:ascii="Arial" w:hAnsi="Arial" w:cs="Arial"/>
          <w:sz w:val="20"/>
          <w:szCs w:val="20"/>
        </w:rPr>
        <w:t xml:space="preserve"> focal point should attempt verification. </w:t>
      </w:r>
    </w:p>
    <w:p w14:paraId="04A139C8" w14:textId="5D3A053E" w:rsidR="005C3FCA" w:rsidRPr="00AB451A" w:rsidRDefault="006A0540" w:rsidP="001A7A76">
      <w:pPr>
        <w:pStyle w:val="ListParagraph"/>
        <w:numPr>
          <w:ilvl w:val="0"/>
          <w:numId w:val="26"/>
        </w:numPr>
        <w:spacing w:after="120" w:line="240" w:lineRule="auto"/>
        <w:contextualSpacing w:val="0"/>
        <w:jc w:val="both"/>
        <w:rPr>
          <w:rFonts w:ascii="Arial" w:hAnsi="Arial" w:cs="Arial"/>
          <w:sz w:val="20"/>
          <w:szCs w:val="20"/>
        </w:rPr>
      </w:pPr>
      <w:r w:rsidRPr="005C3FCA">
        <w:rPr>
          <w:rFonts w:ascii="Arial" w:hAnsi="Arial" w:cs="Arial"/>
          <w:sz w:val="20"/>
          <w:szCs w:val="20"/>
        </w:rPr>
        <w:t xml:space="preserve">There may be circumstances in which the </w:t>
      </w:r>
      <w:r w:rsidR="005C1C98" w:rsidRPr="005C3FCA">
        <w:rPr>
          <w:rFonts w:ascii="Arial" w:hAnsi="Arial" w:cs="Arial"/>
          <w:sz w:val="20"/>
          <w:szCs w:val="20"/>
        </w:rPr>
        <w:t>CFEI</w:t>
      </w:r>
      <w:r w:rsidRPr="005C3FCA">
        <w:rPr>
          <w:rFonts w:ascii="Arial" w:hAnsi="Arial" w:cs="Arial"/>
          <w:sz w:val="20"/>
          <w:szCs w:val="20"/>
        </w:rPr>
        <w:t xml:space="preserve"> focal point, in view of programmatically relevant considerations, opts to select a CSO other than the one with the highest TRP score. For example, if the CSO with the highest TRP score cannot be verified, then the </w:t>
      </w:r>
      <w:r w:rsidR="005C1C98" w:rsidRPr="005C3FCA">
        <w:rPr>
          <w:rFonts w:ascii="Arial" w:hAnsi="Arial" w:cs="Arial"/>
          <w:sz w:val="20"/>
          <w:szCs w:val="20"/>
        </w:rPr>
        <w:t>CFEI</w:t>
      </w:r>
      <w:r w:rsidRPr="005C3FCA">
        <w:rPr>
          <w:rFonts w:ascii="Arial" w:hAnsi="Arial" w:cs="Arial"/>
          <w:sz w:val="20"/>
          <w:szCs w:val="20"/>
        </w:rPr>
        <w:t xml:space="preserve"> focal point may attempt to verify and select another CSO</w:t>
      </w:r>
      <w:r w:rsidR="005C3FCA">
        <w:rPr>
          <w:rFonts w:ascii="Arial" w:hAnsi="Arial" w:cs="Arial"/>
          <w:sz w:val="20"/>
          <w:szCs w:val="20"/>
        </w:rPr>
        <w:t>.</w:t>
      </w:r>
    </w:p>
    <w:p w14:paraId="08ABE425" w14:textId="0FB8DBB2" w:rsidR="006A0540" w:rsidRPr="000F2A6A" w:rsidRDefault="006A0540" w:rsidP="001A7A76">
      <w:pPr>
        <w:pStyle w:val="ListParagraph"/>
        <w:numPr>
          <w:ilvl w:val="0"/>
          <w:numId w:val="26"/>
        </w:numPr>
        <w:spacing w:after="120" w:line="240" w:lineRule="auto"/>
        <w:contextualSpacing w:val="0"/>
        <w:jc w:val="both"/>
        <w:rPr>
          <w:rFonts w:ascii="Arial" w:hAnsi="Arial" w:cs="Arial"/>
          <w:sz w:val="20"/>
          <w:szCs w:val="20"/>
        </w:rPr>
      </w:pPr>
      <w:r w:rsidRPr="000F2A6A">
        <w:rPr>
          <w:rFonts w:ascii="Arial" w:hAnsi="Arial" w:cs="Arial"/>
          <w:sz w:val="20"/>
          <w:szCs w:val="20"/>
        </w:rPr>
        <w:lastRenderedPageBreak/>
        <w:t xml:space="preserve">The TRP review serves as an </w:t>
      </w:r>
      <w:r w:rsidR="007C107F">
        <w:rPr>
          <w:rFonts w:ascii="Arial" w:hAnsi="Arial" w:cs="Arial"/>
          <w:sz w:val="20"/>
          <w:szCs w:val="20"/>
        </w:rPr>
        <w:t xml:space="preserve"> important, but not determinative, </w:t>
      </w:r>
      <w:r w:rsidRPr="000F2A6A">
        <w:rPr>
          <w:rFonts w:ascii="Arial" w:hAnsi="Arial" w:cs="Arial"/>
          <w:sz w:val="20"/>
          <w:szCs w:val="20"/>
        </w:rPr>
        <w:t xml:space="preserve">input to the </w:t>
      </w:r>
      <w:r w:rsidR="007C107F">
        <w:rPr>
          <w:rFonts w:ascii="Arial" w:hAnsi="Arial" w:cs="Arial"/>
          <w:sz w:val="20"/>
          <w:szCs w:val="20"/>
        </w:rPr>
        <w:t xml:space="preserve">CFEI focal point’s </w:t>
      </w:r>
      <w:r w:rsidR="005C3FCA">
        <w:rPr>
          <w:rFonts w:ascii="Arial" w:hAnsi="Arial" w:cs="Arial"/>
          <w:sz w:val="20"/>
          <w:szCs w:val="20"/>
        </w:rPr>
        <w:t>partner selection process</w:t>
      </w:r>
      <w:r w:rsidR="007C107F">
        <w:rPr>
          <w:rFonts w:ascii="Arial" w:hAnsi="Arial" w:cs="Arial"/>
          <w:sz w:val="20"/>
          <w:szCs w:val="20"/>
        </w:rPr>
        <w:t>.</w:t>
      </w:r>
      <w:r w:rsidRPr="000F2A6A">
        <w:rPr>
          <w:rFonts w:ascii="Arial" w:hAnsi="Arial" w:cs="Arial"/>
          <w:sz w:val="20"/>
          <w:szCs w:val="20"/>
        </w:rPr>
        <w:t xml:space="preserve"> The </w:t>
      </w:r>
      <w:r w:rsidR="007C107F">
        <w:rPr>
          <w:rFonts w:ascii="Arial" w:hAnsi="Arial" w:cs="Arial"/>
          <w:sz w:val="20"/>
          <w:szCs w:val="20"/>
        </w:rPr>
        <w:t>CFEI</w:t>
      </w:r>
      <w:r w:rsidRPr="000F2A6A">
        <w:rPr>
          <w:rFonts w:ascii="Arial" w:hAnsi="Arial" w:cs="Arial"/>
          <w:sz w:val="20"/>
          <w:szCs w:val="20"/>
        </w:rPr>
        <w:t xml:space="preserve"> focal point</w:t>
      </w:r>
      <w:r w:rsidR="007C107F" w:rsidRPr="007C107F">
        <w:rPr>
          <w:rFonts w:ascii="Arial" w:hAnsi="Arial" w:cs="Arial"/>
          <w:sz w:val="20"/>
          <w:szCs w:val="20"/>
        </w:rPr>
        <w:t xml:space="preserve"> </w:t>
      </w:r>
      <w:r w:rsidR="007C107F" w:rsidRPr="000F2A6A">
        <w:rPr>
          <w:rFonts w:ascii="Arial" w:hAnsi="Arial" w:cs="Arial"/>
          <w:sz w:val="20"/>
          <w:szCs w:val="20"/>
        </w:rPr>
        <w:t>bears the ultimate responsibility for selection</w:t>
      </w:r>
      <w:r w:rsidRPr="000F2A6A">
        <w:rPr>
          <w:rFonts w:ascii="Arial" w:hAnsi="Arial" w:cs="Arial"/>
          <w:sz w:val="20"/>
          <w:szCs w:val="20"/>
        </w:rPr>
        <w:t xml:space="preserve"> </w:t>
      </w:r>
      <w:r w:rsidR="007C107F">
        <w:rPr>
          <w:rFonts w:ascii="Arial" w:hAnsi="Arial" w:cs="Arial"/>
          <w:sz w:val="20"/>
          <w:szCs w:val="20"/>
        </w:rPr>
        <w:t>of the CSO with whom s/he will develop a draft Programme Document (PD)</w:t>
      </w:r>
      <w:r w:rsidRPr="000F2A6A">
        <w:rPr>
          <w:rFonts w:ascii="Arial" w:hAnsi="Arial" w:cs="Arial"/>
          <w:sz w:val="20"/>
          <w:szCs w:val="20"/>
        </w:rPr>
        <w:t xml:space="preserve">. </w:t>
      </w:r>
    </w:p>
    <w:p w14:paraId="455C062E" w14:textId="77777777" w:rsidR="006A0540" w:rsidRPr="000F2A6A" w:rsidRDefault="006A0540" w:rsidP="001A7A76">
      <w:pPr>
        <w:spacing w:after="120" w:line="240" w:lineRule="auto"/>
        <w:jc w:val="both"/>
        <w:rPr>
          <w:rFonts w:ascii="Arial" w:hAnsi="Arial" w:cs="Arial"/>
          <w:sz w:val="20"/>
          <w:szCs w:val="20"/>
        </w:rPr>
      </w:pPr>
    </w:p>
    <w:p w14:paraId="6384FF8D" w14:textId="02D8D321" w:rsidR="00273B13" w:rsidRPr="00D510EF" w:rsidRDefault="006A0540" w:rsidP="001A7A76">
      <w:pPr>
        <w:spacing w:after="120" w:line="240" w:lineRule="auto"/>
        <w:rPr>
          <w:rFonts w:ascii="Arial" w:hAnsi="Arial" w:cs="Arial"/>
          <w:b/>
          <w:sz w:val="20"/>
          <w:szCs w:val="20"/>
        </w:rPr>
      </w:pPr>
      <w:r w:rsidRPr="000F2A6A">
        <w:rPr>
          <w:rFonts w:ascii="Arial" w:hAnsi="Arial" w:cs="Arial"/>
          <w:b/>
          <w:sz w:val="20"/>
          <w:szCs w:val="20"/>
        </w:rPr>
        <w:t>TRP S</w:t>
      </w:r>
      <w:r w:rsidR="00D510EF">
        <w:rPr>
          <w:rFonts w:ascii="Arial" w:hAnsi="Arial" w:cs="Arial"/>
          <w:b/>
          <w:sz w:val="20"/>
          <w:szCs w:val="20"/>
        </w:rPr>
        <w:t>CORES AS AN INPUT TO PRC REVIEW</w:t>
      </w:r>
    </w:p>
    <w:p w14:paraId="0AC4EFCC" w14:textId="705E461A" w:rsidR="006A0540" w:rsidRPr="000F2A6A" w:rsidRDefault="006A0540" w:rsidP="001A7A76">
      <w:pPr>
        <w:pStyle w:val="ListParagraph"/>
        <w:numPr>
          <w:ilvl w:val="0"/>
          <w:numId w:val="26"/>
        </w:numPr>
        <w:spacing w:after="120" w:line="240" w:lineRule="auto"/>
        <w:contextualSpacing w:val="0"/>
        <w:jc w:val="both"/>
        <w:rPr>
          <w:rFonts w:ascii="Arial" w:hAnsi="Arial" w:cs="Arial"/>
          <w:strike/>
          <w:sz w:val="20"/>
          <w:szCs w:val="20"/>
        </w:rPr>
      </w:pPr>
      <w:r w:rsidRPr="000F2A6A">
        <w:rPr>
          <w:rFonts w:ascii="Arial" w:hAnsi="Arial" w:cs="Arial"/>
          <w:sz w:val="20"/>
          <w:szCs w:val="20"/>
        </w:rPr>
        <w:t xml:space="preserve">An overview of the TRP review process is provided to the PRC as an input to review of the partner selection process. </w:t>
      </w:r>
    </w:p>
    <w:p w14:paraId="49088A6D" w14:textId="67B35089" w:rsidR="006A0540" w:rsidRPr="000F2A6A" w:rsidRDefault="006A0540" w:rsidP="001A7A76">
      <w:pPr>
        <w:spacing w:after="120" w:line="240" w:lineRule="auto"/>
        <w:rPr>
          <w:rFonts w:ascii="Arial" w:hAnsi="Arial" w:cs="Arial"/>
          <w:sz w:val="20"/>
          <w:szCs w:val="20"/>
        </w:rPr>
      </w:pPr>
    </w:p>
    <w:p w14:paraId="2C09905B" w14:textId="77777777" w:rsidR="006A0540" w:rsidRPr="000F2A6A" w:rsidRDefault="006A0540" w:rsidP="001A7A76">
      <w:pPr>
        <w:spacing w:after="120" w:line="240" w:lineRule="auto"/>
        <w:rPr>
          <w:rFonts w:ascii="Arial" w:hAnsi="Arial" w:cs="Arial"/>
          <w:sz w:val="20"/>
          <w:szCs w:val="20"/>
        </w:rPr>
      </w:pPr>
    </w:p>
    <w:p w14:paraId="67661EE5" w14:textId="77777777" w:rsidR="00476E68" w:rsidRPr="000F2A6A" w:rsidRDefault="00476E68" w:rsidP="001A7A76">
      <w:pPr>
        <w:spacing w:after="120" w:line="240" w:lineRule="auto"/>
        <w:rPr>
          <w:rFonts w:ascii="Arial" w:eastAsiaTheme="majorEastAsia" w:hAnsi="Arial" w:cs="Arial"/>
          <w:b/>
          <w:color w:val="365F91" w:themeColor="accent1" w:themeShade="BF"/>
          <w:sz w:val="20"/>
          <w:szCs w:val="20"/>
        </w:rPr>
      </w:pPr>
      <w:r w:rsidRPr="000F2A6A">
        <w:rPr>
          <w:rFonts w:ascii="Arial" w:hAnsi="Arial" w:cs="Arial"/>
          <w:b/>
          <w:sz w:val="20"/>
          <w:szCs w:val="20"/>
        </w:rPr>
        <w:br w:type="page"/>
      </w:r>
    </w:p>
    <w:p w14:paraId="1FF75C3D" w14:textId="15562A79" w:rsidR="00273B13" w:rsidRDefault="00476E68" w:rsidP="001A7A76">
      <w:pPr>
        <w:pStyle w:val="Heading1"/>
        <w:spacing w:before="0" w:after="120" w:line="240" w:lineRule="auto"/>
        <w:rPr>
          <w:rFonts w:ascii="Arial" w:hAnsi="Arial" w:cs="Arial"/>
          <w:b/>
          <w:sz w:val="20"/>
          <w:szCs w:val="20"/>
        </w:rPr>
      </w:pPr>
      <w:bookmarkStart w:id="12" w:name="_Toc529632034"/>
      <w:r w:rsidRPr="000F2A6A">
        <w:rPr>
          <w:rFonts w:ascii="Arial" w:hAnsi="Arial" w:cs="Arial"/>
          <w:b/>
          <w:sz w:val="20"/>
          <w:szCs w:val="20"/>
        </w:rPr>
        <w:lastRenderedPageBreak/>
        <w:t xml:space="preserve">6. </w:t>
      </w:r>
      <w:r w:rsidR="00994D79" w:rsidRPr="000F2A6A">
        <w:rPr>
          <w:rFonts w:ascii="Arial" w:hAnsi="Arial" w:cs="Arial"/>
          <w:b/>
          <w:sz w:val="20"/>
          <w:szCs w:val="20"/>
        </w:rPr>
        <w:t xml:space="preserve">Linkage between UNPP and </w:t>
      </w:r>
      <w:r w:rsidR="00E73F5A" w:rsidRPr="000F2A6A">
        <w:rPr>
          <w:rFonts w:ascii="Arial" w:hAnsi="Arial" w:cs="Arial"/>
          <w:b/>
          <w:sz w:val="20"/>
          <w:szCs w:val="20"/>
        </w:rPr>
        <w:t>the UNICEF Process</w:t>
      </w:r>
      <w:r w:rsidR="00994D79" w:rsidRPr="000F2A6A">
        <w:rPr>
          <w:rFonts w:ascii="Arial" w:hAnsi="Arial" w:cs="Arial"/>
          <w:b/>
          <w:sz w:val="20"/>
          <w:szCs w:val="20"/>
        </w:rPr>
        <w:t xml:space="preserve"> for Submission, Review and Approval of Proposed PDs</w:t>
      </w:r>
      <w:bookmarkEnd w:id="12"/>
    </w:p>
    <w:p w14:paraId="1E22920E" w14:textId="5631E4A5" w:rsidR="00273B13" w:rsidRDefault="000A1E82" w:rsidP="001A7A76">
      <w:pPr>
        <w:spacing w:after="120" w:line="240" w:lineRule="auto"/>
        <w:rPr>
          <w:rFonts w:ascii="Arial" w:hAnsi="Arial" w:cs="Arial"/>
          <w:sz w:val="20"/>
          <w:szCs w:val="20"/>
        </w:rPr>
      </w:pPr>
      <w:r w:rsidRPr="000F2A6A">
        <w:rPr>
          <w:rFonts w:ascii="Arial" w:hAnsi="Arial" w:cs="Arial"/>
          <w:sz w:val="20"/>
          <w:szCs w:val="20"/>
        </w:rPr>
        <w:t>After a CSO has been se</w:t>
      </w:r>
      <w:r w:rsidR="00B3735F" w:rsidRPr="000F2A6A">
        <w:rPr>
          <w:rFonts w:ascii="Arial" w:hAnsi="Arial" w:cs="Arial"/>
          <w:sz w:val="20"/>
          <w:szCs w:val="20"/>
        </w:rPr>
        <w:t xml:space="preserve">lected in UNPP—either through an </w:t>
      </w:r>
      <w:r w:rsidRPr="000F2A6A">
        <w:rPr>
          <w:rFonts w:ascii="Arial" w:hAnsi="Arial" w:cs="Arial"/>
          <w:sz w:val="20"/>
          <w:szCs w:val="20"/>
        </w:rPr>
        <w:t>open selection process, or through a direct selection process—the CSO and UNICEF embark on the process of jointly developing a draft Programme Document.</w:t>
      </w:r>
      <w:r w:rsidR="00666C84" w:rsidRPr="000F2A6A">
        <w:rPr>
          <w:rFonts w:ascii="Arial" w:hAnsi="Arial" w:cs="Arial"/>
          <w:sz w:val="20"/>
          <w:szCs w:val="20"/>
        </w:rPr>
        <w:t xml:space="preserve"> </w:t>
      </w:r>
      <w:r w:rsidR="00D11606" w:rsidRPr="000F2A6A">
        <w:rPr>
          <w:rFonts w:ascii="Arial" w:hAnsi="Arial" w:cs="Arial"/>
          <w:sz w:val="20"/>
          <w:szCs w:val="20"/>
        </w:rPr>
        <w:t>UNICEF and the CSO</w:t>
      </w:r>
      <w:r w:rsidR="005E366C">
        <w:rPr>
          <w:rFonts w:ascii="Arial" w:hAnsi="Arial" w:cs="Arial"/>
          <w:sz w:val="20"/>
          <w:szCs w:val="20"/>
        </w:rPr>
        <w:t xml:space="preserve"> selected in UNPP</w:t>
      </w:r>
      <w:r w:rsidR="00D11606" w:rsidRPr="000F2A6A">
        <w:rPr>
          <w:rFonts w:ascii="Arial" w:hAnsi="Arial" w:cs="Arial"/>
          <w:sz w:val="20"/>
          <w:szCs w:val="20"/>
        </w:rPr>
        <w:t xml:space="preserve"> are encouraged to make every good faith effort to develop a PD based on the principles of partnership, and with due consideration of results-based management and results-based-budgeting principles.</w:t>
      </w:r>
      <w:r w:rsidR="00D11606">
        <w:rPr>
          <w:rFonts w:ascii="Arial" w:hAnsi="Arial" w:cs="Arial"/>
          <w:sz w:val="20"/>
          <w:szCs w:val="20"/>
        </w:rPr>
        <w:t xml:space="preserve"> However, t</w:t>
      </w:r>
      <w:r w:rsidR="00666C84" w:rsidRPr="000F2A6A">
        <w:rPr>
          <w:rFonts w:ascii="Arial" w:hAnsi="Arial" w:cs="Arial"/>
          <w:sz w:val="20"/>
          <w:szCs w:val="20"/>
        </w:rPr>
        <w:t>he “selection” of a CSO in UNPP does not automatically commit UNICEF to signing a PCA/PD with the CSO</w:t>
      </w:r>
      <w:r w:rsidR="005E366C">
        <w:rPr>
          <w:rFonts w:ascii="Arial" w:hAnsi="Arial" w:cs="Arial"/>
          <w:sz w:val="20"/>
          <w:szCs w:val="20"/>
        </w:rPr>
        <w:t xml:space="preserve">, or </w:t>
      </w:r>
      <w:r w:rsidR="00362362">
        <w:rPr>
          <w:rFonts w:ascii="Arial" w:hAnsi="Arial" w:cs="Arial"/>
          <w:sz w:val="20"/>
          <w:szCs w:val="20"/>
        </w:rPr>
        <w:t xml:space="preserve">transferring </w:t>
      </w:r>
      <w:r w:rsidR="005E366C">
        <w:rPr>
          <w:rFonts w:ascii="Arial" w:hAnsi="Arial" w:cs="Arial"/>
          <w:sz w:val="20"/>
          <w:szCs w:val="20"/>
        </w:rPr>
        <w:t>funds</w:t>
      </w:r>
      <w:r w:rsidR="00666C84" w:rsidRPr="000F2A6A">
        <w:rPr>
          <w:rFonts w:ascii="Arial" w:hAnsi="Arial" w:cs="Arial"/>
          <w:sz w:val="20"/>
          <w:szCs w:val="20"/>
        </w:rPr>
        <w:t xml:space="preserve"> to the CSO. </w:t>
      </w:r>
    </w:p>
    <w:p w14:paraId="59263E78" w14:textId="2E22874A" w:rsidR="00273B13" w:rsidRPr="000F2A6A" w:rsidRDefault="000A1E82" w:rsidP="001A7A76">
      <w:pPr>
        <w:spacing w:after="120" w:line="240" w:lineRule="auto"/>
        <w:rPr>
          <w:rFonts w:ascii="Arial" w:hAnsi="Arial" w:cs="Arial"/>
          <w:sz w:val="20"/>
          <w:szCs w:val="20"/>
        </w:rPr>
      </w:pPr>
      <w:r w:rsidRPr="000F2A6A">
        <w:rPr>
          <w:rFonts w:ascii="Arial" w:hAnsi="Arial" w:cs="Arial"/>
          <w:sz w:val="20"/>
          <w:szCs w:val="20"/>
        </w:rPr>
        <w:t xml:space="preserve">In the case of open selection and Unsolicited Concept Notes, the concept note submitted by the </w:t>
      </w:r>
      <w:r w:rsidR="005E366C">
        <w:rPr>
          <w:rFonts w:ascii="Arial" w:hAnsi="Arial" w:cs="Arial"/>
          <w:sz w:val="20"/>
          <w:szCs w:val="20"/>
        </w:rPr>
        <w:t>CSO</w:t>
      </w:r>
      <w:r w:rsidRPr="000F2A6A">
        <w:rPr>
          <w:rFonts w:ascii="Arial" w:hAnsi="Arial" w:cs="Arial"/>
          <w:sz w:val="20"/>
          <w:szCs w:val="20"/>
        </w:rPr>
        <w:t xml:space="preserve"> should form a firm basis for the </w:t>
      </w:r>
      <w:r w:rsidR="006212E8">
        <w:rPr>
          <w:rFonts w:ascii="Arial" w:hAnsi="Arial" w:cs="Arial"/>
          <w:sz w:val="20"/>
          <w:szCs w:val="20"/>
        </w:rPr>
        <w:t xml:space="preserve">expedited </w:t>
      </w:r>
      <w:r w:rsidRPr="000F2A6A">
        <w:rPr>
          <w:rFonts w:ascii="Arial" w:hAnsi="Arial" w:cs="Arial"/>
          <w:sz w:val="20"/>
          <w:szCs w:val="20"/>
        </w:rPr>
        <w:t>develo</w:t>
      </w:r>
      <w:r w:rsidR="00510269">
        <w:rPr>
          <w:rFonts w:ascii="Arial" w:hAnsi="Arial" w:cs="Arial"/>
          <w:sz w:val="20"/>
          <w:szCs w:val="20"/>
        </w:rPr>
        <w:t xml:space="preserve">pment of </w:t>
      </w:r>
      <w:r w:rsidR="006212E8">
        <w:rPr>
          <w:rFonts w:ascii="Arial" w:hAnsi="Arial" w:cs="Arial"/>
          <w:sz w:val="20"/>
          <w:szCs w:val="20"/>
        </w:rPr>
        <w:t>a</w:t>
      </w:r>
      <w:r w:rsidR="00510269">
        <w:rPr>
          <w:rFonts w:ascii="Arial" w:hAnsi="Arial" w:cs="Arial"/>
          <w:sz w:val="20"/>
          <w:szCs w:val="20"/>
        </w:rPr>
        <w:t xml:space="preserve"> Programme Document, as t</w:t>
      </w:r>
      <w:r w:rsidRPr="000F2A6A">
        <w:rPr>
          <w:rFonts w:ascii="Arial" w:hAnsi="Arial" w:cs="Arial"/>
          <w:sz w:val="20"/>
          <w:szCs w:val="20"/>
        </w:rPr>
        <w:t>he format and content</w:t>
      </w:r>
      <w:r w:rsidR="006212E8">
        <w:rPr>
          <w:rFonts w:ascii="Arial" w:hAnsi="Arial" w:cs="Arial"/>
          <w:sz w:val="20"/>
          <w:szCs w:val="20"/>
        </w:rPr>
        <w:t xml:space="preserve"> of</w:t>
      </w:r>
      <w:r w:rsidRPr="000F2A6A">
        <w:rPr>
          <w:rFonts w:ascii="Arial" w:hAnsi="Arial" w:cs="Arial"/>
          <w:sz w:val="20"/>
          <w:szCs w:val="20"/>
        </w:rPr>
        <w:t xml:space="preserve"> </w:t>
      </w:r>
      <w:r w:rsidR="00510269">
        <w:rPr>
          <w:rFonts w:ascii="Arial" w:hAnsi="Arial" w:cs="Arial"/>
          <w:sz w:val="20"/>
          <w:szCs w:val="20"/>
        </w:rPr>
        <w:t>the two documents are very closely aligned</w:t>
      </w:r>
      <w:r w:rsidR="006212E8">
        <w:rPr>
          <w:rFonts w:ascii="Arial" w:hAnsi="Arial" w:cs="Arial"/>
          <w:sz w:val="20"/>
          <w:szCs w:val="20"/>
        </w:rPr>
        <w:t>.</w:t>
      </w:r>
    </w:p>
    <w:p w14:paraId="39EC7088" w14:textId="6ECC0AB0" w:rsidR="00273B13" w:rsidRPr="000F2A6A" w:rsidRDefault="000A1E82" w:rsidP="001A7A76">
      <w:pPr>
        <w:spacing w:after="120" w:line="240" w:lineRule="auto"/>
        <w:rPr>
          <w:rFonts w:ascii="Arial" w:hAnsi="Arial" w:cs="Arial"/>
          <w:sz w:val="20"/>
          <w:szCs w:val="20"/>
        </w:rPr>
      </w:pPr>
      <w:r w:rsidRPr="000F2A6A">
        <w:rPr>
          <w:rFonts w:ascii="Arial" w:hAnsi="Arial" w:cs="Arial"/>
          <w:sz w:val="20"/>
          <w:szCs w:val="20"/>
        </w:rPr>
        <w:t xml:space="preserve">In the case of UN-initiated direct selection with no accompanying concept </w:t>
      </w:r>
      <w:r w:rsidR="00CD3BE3" w:rsidRPr="000F2A6A">
        <w:rPr>
          <w:rFonts w:ascii="Arial" w:hAnsi="Arial" w:cs="Arial"/>
          <w:sz w:val="20"/>
          <w:szCs w:val="20"/>
        </w:rPr>
        <w:t>note</w:t>
      </w:r>
      <w:r w:rsidRPr="000F2A6A">
        <w:rPr>
          <w:rFonts w:ascii="Arial" w:hAnsi="Arial" w:cs="Arial"/>
          <w:sz w:val="20"/>
          <w:szCs w:val="20"/>
        </w:rPr>
        <w:t xml:space="preserve">, </w:t>
      </w:r>
      <w:r w:rsidR="001103CE" w:rsidRPr="000F2A6A">
        <w:rPr>
          <w:rFonts w:ascii="Arial" w:hAnsi="Arial" w:cs="Arial"/>
          <w:sz w:val="20"/>
          <w:szCs w:val="20"/>
        </w:rPr>
        <w:t>UNICEF and the directly selected CSO should collaborate to draft the PD.</w:t>
      </w:r>
    </w:p>
    <w:p w14:paraId="21AA2E8C" w14:textId="3B13D38F" w:rsidR="001103CE" w:rsidRPr="000F2A6A" w:rsidRDefault="001103CE" w:rsidP="001A7A76">
      <w:pPr>
        <w:spacing w:after="120" w:line="240" w:lineRule="auto"/>
        <w:rPr>
          <w:rFonts w:ascii="Arial" w:hAnsi="Arial" w:cs="Arial"/>
          <w:sz w:val="20"/>
          <w:szCs w:val="20"/>
        </w:rPr>
      </w:pPr>
      <w:r w:rsidRPr="000F2A6A">
        <w:rPr>
          <w:rFonts w:ascii="Arial" w:hAnsi="Arial" w:cs="Arial"/>
          <w:sz w:val="20"/>
          <w:szCs w:val="20"/>
        </w:rPr>
        <w:t xml:space="preserve">Once a PD has been developed by the CSO and UNICEF, and Parts 1 and 2 of the Annex G PRC Submission, Review and Approval form have been completed as per the office’s normal work processes, the office PRC should review the submission. The PRC should be made aware of how the proposed partnership was identified in UNPP (open selection, unsolicited concept note converted into direct selection, or UNICEF-initiated direct selection). In the case of open selection, the PRC should be </w:t>
      </w:r>
      <w:r w:rsidR="00211049">
        <w:rPr>
          <w:rFonts w:ascii="Arial" w:hAnsi="Arial" w:cs="Arial"/>
          <w:sz w:val="20"/>
          <w:szCs w:val="20"/>
        </w:rPr>
        <w:t>provided with an overview</w:t>
      </w:r>
      <w:r w:rsidRPr="000F2A6A">
        <w:rPr>
          <w:rFonts w:ascii="Arial" w:hAnsi="Arial" w:cs="Arial"/>
          <w:sz w:val="20"/>
          <w:szCs w:val="20"/>
        </w:rPr>
        <w:t xml:space="preserve"> of </w:t>
      </w:r>
      <w:r w:rsidR="001E23FF" w:rsidRPr="000F2A6A">
        <w:rPr>
          <w:rFonts w:ascii="Arial" w:hAnsi="Arial" w:cs="Arial"/>
          <w:sz w:val="20"/>
          <w:szCs w:val="20"/>
        </w:rPr>
        <w:t xml:space="preserve">the number of applications received for the CFEI, </w:t>
      </w:r>
      <w:r w:rsidR="00211049">
        <w:rPr>
          <w:rFonts w:ascii="Arial" w:hAnsi="Arial" w:cs="Arial"/>
          <w:sz w:val="20"/>
          <w:szCs w:val="20"/>
        </w:rPr>
        <w:t xml:space="preserve">and the </w:t>
      </w:r>
      <w:r w:rsidR="001E23FF" w:rsidRPr="000F2A6A">
        <w:rPr>
          <w:rFonts w:ascii="Arial" w:hAnsi="Arial" w:cs="Arial"/>
          <w:sz w:val="20"/>
          <w:szCs w:val="20"/>
        </w:rPr>
        <w:t>CFEI review panel</w:t>
      </w:r>
      <w:r w:rsidR="00211049">
        <w:rPr>
          <w:rFonts w:ascii="Arial" w:hAnsi="Arial" w:cs="Arial"/>
          <w:sz w:val="20"/>
          <w:szCs w:val="20"/>
        </w:rPr>
        <w:t>’s assessment</w:t>
      </w:r>
      <w:r w:rsidR="001E23FF" w:rsidRPr="000F2A6A">
        <w:rPr>
          <w:rFonts w:ascii="Arial" w:hAnsi="Arial" w:cs="Arial"/>
          <w:sz w:val="20"/>
          <w:szCs w:val="20"/>
        </w:rPr>
        <w:t xml:space="preserve">. Particularly for CSOs identified via open selection on UNPP, the PRC is encouraged to </w:t>
      </w:r>
      <w:r w:rsidR="00A93F53" w:rsidRPr="000F2A6A">
        <w:rPr>
          <w:rFonts w:ascii="Arial" w:hAnsi="Arial" w:cs="Arial"/>
          <w:sz w:val="20"/>
          <w:szCs w:val="20"/>
        </w:rPr>
        <w:t>factor</w:t>
      </w:r>
      <w:r w:rsidR="00DB6ADA" w:rsidRPr="000F2A6A">
        <w:rPr>
          <w:rFonts w:ascii="Arial" w:hAnsi="Arial" w:cs="Arial"/>
          <w:sz w:val="20"/>
          <w:szCs w:val="20"/>
        </w:rPr>
        <w:t xml:space="preserve"> into its deliberations</w:t>
      </w:r>
      <w:r w:rsidR="00A93F53" w:rsidRPr="000F2A6A">
        <w:rPr>
          <w:rFonts w:ascii="Arial" w:hAnsi="Arial" w:cs="Arial"/>
          <w:sz w:val="20"/>
          <w:szCs w:val="20"/>
        </w:rPr>
        <w:t xml:space="preserve"> t</w:t>
      </w:r>
      <w:r w:rsidR="001E23FF" w:rsidRPr="000F2A6A">
        <w:rPr>
          <w:rFonts w:ascii="Arial" w:hAnsi="Arial" w:cs="Arial"/>
          <w:sz w:val="20"/>
          <w:szCs w:val="20"/>
        </w:rPr>
        <w:t xml:space="preserve">he quality assurance </w:t>
      </w:r>
      <w:r w:rsidR="00A93F53" w:rsidRPr="000F2A6A">
        <w:rPr>
          <w:rFonts w:ascii="Arial" w:hAnsi="Arial" w:cs="Arial"/>
          <w:sz w:val="20"/>
          <w:szCs w:val="20"/>
        </w:rPr>
        <w:t xml:space="preserve">already </w:t>
      </w:r>
      <w:r w:rsidR="001E23FF" w:rsidRPr="000F2A6A">
        <w:rPr>
          <w:rFonts w:ascii="Arial" w:hAnsi="Arial" w:cs="Arial"/>
          <w:sz w:val="20"/>
          <w:szCs w:val="20"/>
        </w:rPr>
        <w:t xml:space="preserve">undertaken </w:t>
      </w:r>
      <w:r w:rsidR="006F49E6" w:rsidRPr="000F2A6A">
        <w:rPr>
          <w:rFonts w:ascii="Arial" w:hAnsi="Arial" w:cs="Arial"/>
          <w:sz w:val="20"/>
          <w:szCs w:val="20"/>
        </w:rPr>
        <w:t>by the review panel</w:t>
      </w:r>
      <w:r w:rsidR="00211049">
        <w:rPr>
          <w:rFonts w:ascii="Arial" w:hAnsi="Arial" w:cs="Arial"/>
          <w:sz w:val="20"/>
          <w:szCs w:val="20"/>
        </w:rPr>
        <w:t>, as well as the</w:t>
      </w:r>
      <w:r w:rsidR="00A93F53" w:rsidRPr="000F2A6A">
        <w:rPr>
          <w:rFonts w:ascii="Arial" w:hAnsi="Arial" w:cs="Arial"/>
          <w:sz w:val="20"/>
          <w:szCs w:val="20"/>
        </w:rPr>
        <w:t xml:space="preserve"> UN</w:t>
      </w:r>
      <w:r w:rsidR="00211049">
        <w:rPr>
          <w:rFonts w:ascii="Arial" w:hAnsi="Arial" w:cs="Arial"/>
          <w:sz w:val="20"/>
          <w:szCs w:val="20"/>
        </w:rPr>
        <w:t>PP</w:t>
      </w:r>
      <w:r w:rsidR="00A93F53" w:rsidRPr="000F2A6A">
        <w:rPr>
          <w:rFonts w:ascii="Arial" w:hAnsi="Arial" w:cs="Arial"/>
          <w:sz w:val="20"/>
          <w:szCs w:val="20"/>
        </w:rPr>
        <w:t xml:space="preserve"> verification/due diligence </w:t>
      </w:r>
      <w:r w:rsidR="00211049">
        <w:rPr>
          <w:rFonts w:ascii="Arial" w:hAnsi="Arial" w:cs="Arial"/>
          <w:sz w:val="20"/>
          <w:szCs w:val="20"/>
        </w:rPr>
        <w:t>process, and lighten its review accordingly</w:t>
      </w:r>
      <w:r w:rsidR="00DB6ADA" w:rsidRPr="000F2A6A">
        <w:rPr>
          <w:rFonts w:ascii="Arial" w:hAnsi="Arial" w:cs="Arial"/>
          <w:sz w:val="20"/>
          <w:szCs w:val="20"/>
        </w:rPr>
        <w:t xml:space="preserve">. </w:t>
      </w:r>
    </w:p>
    <w:p w14:paraId="18C87D84" w14:textId="77777777" w:rsidR="00FE5622" w:rsidRPr="000F2A6A" w:rsidRDefault="00FE5622" w:rsidP="001A7A76">
      <w:pPr>
        <w:spacing w:after="120" w:line="240" w:lineRule="auto"/>
        <w:rPr>
          <w:rFonts w:ascii="Arial" w:hAnsi="Arial" w:cs="Arial"/>
          <w:b/>
          <w:sz w:val="20"/>
          <w:szCs w:val="20"/>
        </w:rPr>
      </w:pPr>
      <w:r w:rsidRPr="000F2A6A">
        <w:rPr>
          <w:rFonts w:ascii="Arial" w:hAnsi="Arial" w:cs="Arial"/>
          <w:b/>
          <w:sz w:val="20"/>
          <w:szCs w:val="20"/>
        </w:rPr>
        <w:br w:type="page"/>
      </w:r>
    </w:p>
    <w:p w14:paraId="7C67DD3E" w14:textId="3CE3D6FB" w:rsidR="00227116" w:rsidRDefault="00476E68" w:rsidP="001A7A76">
      <w:pPr>
        <w:pStyle w:val="Heading1"/>
        <w:spacing w:before="0" w:after="120" w:line="240" w:lineRule="auto"/>
        <w:rPr>
          <w:rFonts w:ascii="Arial" w:hAnsi="Arial" w:cs="Arial"/>
          <w:b/>
          <w:sz w:val="20"/>
          <w:szCs w:val="20"/>
        </w:rPr>
      </w:pPr>
      <w:bookmarkStart w:id="13" w:name="_Toc529632035"/>
      <w:r w:rsidRPr="000F2A6A">
        <w:rPr>
          <w:rFonts w:ascii="Arial" w:hAnsi="Arial" w:cs="Arial"/>
          <w:b/>
          <w:sz w:val="20"/>
          <w:szCs w:val="20"/>
        </w:rPr>
        <w:lastRenderedPageBreak/>
        <w:t xml:space="preserve">7. </w:t>
      </w:r>
      <w:r w:rsidR="00713D4F" w:rsidRPr="000F2A6A">
        <w:rPr>
          <w:rFonts w:ascii="Arial" w:hAnsi="Arial" w:cs="Arial"/>
          <w:b/>
          <w:sz w:val="20"/>
          <w:szCs w:val="20"/>
        </w:rPr>
        <w:t>UNPP Sectors and Areas of Specialization</w:t>
      </w:r>
      <w:bookmarkEnd w:id="13"/>
    </w:p>
    <w:p w14:paraId="7223937C" w14:textId="102B65AB" w:rsidR="00273B13" w:rsidRPr="000F2A6A" w:rsidRDefault="00801713" w:rsidP="001A7A76">
      <w:pPr>
        <w:spacing w:after="120" w:line="240" w:lineRule="auto"/>
        <w:rPr>
          <w:rFonts w:ascii="Arial" w:hAnsi="Arial" w:cs="Arial"/>
          <w:sz w:val="20"/>
          <w:szCs w:val="20"/>
        </w:rPr>
      </w:pPr>
      <w:r w:rsidRPr="000F2A6A">
        <w:rPr>
          <w:rFonts w:ascii="Arial" w:hAnsi="Arial" w:cs="Arial"/>
          <w:sz w:val="20"/>
          <w:szCs w:val="20"/>
        </w:rPr>
        <w:t xml:space="preserve">UNPP is an inter-agency platform that makes reference to “sectors” and “areas of specialization.” </w:t>
      </w:r>
      <w:r w:rsidR="001612AF" w:rsidRPr="000F2A6A">
        <w:rPr>
          <w:rFonts w:ascii="Arial" w:hAnsi="Arial" w:cs="Arial"/>
          <w:sz w:val="20"/>
          <w:szCs w:val="20"/>
        </w:rPr>
        <w:t xml:space="preserve">CSOs, when creating organizational profiles in UNPP, are asked to indicate their sector(s) and area(s) of specialization. UN agencies, when posting CFEIs for open selection, or issuing direct selections, are asked to indicate the relevant sector(s) and area(s) of specialization. Several of the screens in UNPP allow for the CSO and UN agency users to filter lists by sector or area of specialization. </w:t>
      </w:r>
    </w:p>
    <w:p w14:paraId="3CA05593" w14:textId="3A636A2E" w:rsidR="00801713" w:rsidRPr="000F2A6A" w:rsidRDefault="00801713" w:rsidP="001A7A76">
      <w:pPr>
        <w:spacing w:after="120" w:line="240" w:lineRule="auto"/>
        <w:rPr>
          <w:rFonts w:ascii="Arial" w:hAnsi="Arial" w:cs="Arial"/>
          <w:sz w:val="20"/>
          <w:szCs w:val="20"/>
        </w:rPr>
      </w:pPr>
      <w:r w:rsidRPr="000F2A6A">
        <w:rPr>
          <w:rFonts w:ascii="Arial" w:hAnsi="Arial" w:cs="Arial"/>
          <w:sz w:val="20"/>
          <w:szCs w:val="20"/>
        </w:rPr>
        <w:t xml:space="preserve">The sectors and areas of specialization contained in UNPP were harmonized across the three participating UN agencies: UNHCR, UNICEF and WFP. In future, should additional UN agencies join UNPP, sectors and areas of specialization may be added or otherwise adjusted. </w:t>
      </w:r>
    </w:p>
    <w:p w14:paraId="42B04B00" w14:textId="421BBB31" w:rsidR="00273B13" w:rsidRPr="000F2A6A" w:rsidRDefault="00D67A1A" w:rsidP="001A7A76">
      <w:pPr>
        <w:spacing w:after="120" w:line="240" w:lineRule="auto"/>
        <w:rPr>
          <w:rFonts w:ascii="Arial" w:hAnsi="Arial" w:cs="Arial"/>
          <w:sz w:val="20"/>
          <w:szCs w:val="20"/>
        </w:rPr>
      </w:pPr>
      <w:r w:rsidRPr="000F2A6A">
        <w:rPr>
          <w:rFonts w:ascii="Arial" w:hAnsi="Arial" w:cs="Arial"/>
          <w:sz w:val="20"/>
          <w:szCs w:val="20"/>
        </w:rPr>
        <w:t xml:space="preserve">Broadly speaking, UNPP sectors map to the “goal areas” </w:t>
      </w:r>
      <w:r w:rsidR="00707C15" w:rsidRPr="000F2A6A">
        <w:rPr>
          <w:rFonts w:ascii="Arial" w:hAnsi="Arial" w:cs="Arial"/>
          <w:sz w:val="20"/>
          <w:szCs w:val="20"/>
        </w:rPr>
        <w:t>in the UNICEF Strategic Plan (2018-2021), while UNPP areas of specialization map to the “result areas” in the UNICEF Strategic Plan (2018-2021).</w:t>
      </w:r>
    </w:p>
    <w:p w14:paraId="25EAC31D" w14:textId="559ED05F" w:rsidR="00273B13" w:rsidRPr="000F2A6A" w:rsidRDefault="00B2578B" w:rsidP="001A7A76">
      <w:pPr>
        <w:spacing w:after="120" w:line="240" w:lineRule="auto"/>
        <w:rPr>
          <w:rFonts w:ascii="Arial" w:hAnsi="Arial" w:cs="Arial"/>
          <w:sz w:val="20"/>
          <w:szCs w:val="20"/>
        </w:rPr>
      </w:pPr>
      <w:r w:rsidRPr="000F2A6A">
        <w:rPr>
          <w:rFonts w:ascii="Arial" w:hAnsi="Arial" w:cs="Arial"/>
          <w:sz w:val="20"/>
          <w:szCs w:val="20"/>
        </w:rPr>
        <w:t xml:space="preserve">The table below presents a mapping of </w:t>
      </w:r>
      <w:r w:rsidR="00460D17" w:rsidRPr="000F2A6A">
        <w:rPr>
          <w:rFonts w:ascii="Arial" w:hAnsi="Arial" w:cs="Arial"/>
          <w:sz w:val="20"/>
          <w:szCs w:val="20"/>
        </w:rPr>
        <w:t xml:space="preserve">how the UNPP sectors and areas of specialization are aligned, respectively, to </w:t>
      </w:r>
      <w:r w:rsidRPr="000F2A6A">
        <w:rPr>
          <w:rFonts w:ascii="Arial" w:hAnsi="Arial" w:cs="Arial"/>
          <w:sz w:val="20"/>
          <w:szCs w:val="20"/>
        </w:rPr>
        <w:t>the goal areas and result areas contained in th</w:t>
      </w:r>
      <w:r w:rsidR="00460D17" w:rsidRPr="000F2A6A">
        <w:rPr>
          <w:rFonts w:ascii="Arial" w:hAnsi="Arial" w:cs="Arial"/>
          <w:sz w:val="20"/>
          <w:szCs w:val="20"/>
        </w:rPr>
        <w:t xml:space="preserve">e UNICEF Strategic Plan. </w:t>
      </w:r>
      <w:r w:rsidR="00A97043" w:rsidRPr="000F2A6A">
        <w:rPr>
          <w:rFonts w:ascii="Arial" w:hAnsi="Arial" w:cs="Arial"/>
          <w:sz w:val="20"/>
          <w:szCs w:val="20"/>
        </w:rPr>
        <w:t xml:space="preserve">In general, there is a one-to-one mapping between UNPP areas of specialization and UNICEF result areas. </w:t>
      </w:r>
      <w:r w:rsidR="00E34727" w:rsidRPr="000F2A6A">
        <w:rPr>
          <w:rFonts w:ascii="Arial" w:hAnsi="Arial" w:cs="Arial"/>
          <w:sz w:val="20"/>
          <w:szCs w:val="20"/>
        </w:rPr>
        <w:t xml:space="preserve">For example, the UNPP area of specialization </w:t>
      </w:r>
      <w:r w:rsidR="0063160E" w:rsidRPr="000F2A6A">
        <w:rPr>
          <w:rFonts w:ascii="Arial" w:hAnsi="Arial" w:cs="Arial"/>
          <w:sz w:val="20"/>
          <w:szCs w:val="20"/>
        </w:rPr>
        <w:t xml:space="preserve">on </w:t>
      </w:r>
      <w:r w:rsidR="00E34727" w:rsidRPr="000F2A6A">
        <w:rPr>
          <w:rFonts w:ascii="Arial" w:hAnsi="Arial" w:cs="Arial"/>
          <w:sz w:val="20"/>
          <w:szCs w:val="20"/>
        </w:rPr>
        <w:t xml:space="preserve">immunization maps neatly to UNICEF result area 21-02 – Immunization. </w:t>
      </w:r>
      <w:r w:rsidR="00A97043" w:rsidRPr="000F2A6A">
        <w:rPr>
          <w:rFonts w:ascii="Arial" w:hAnsi="Arial" w:cs="Arial"/>
          <w:sz w:val="20"/>
          <w:szCs w:val="20"/>
        </w:rPr>
        <w:t xml:space="preserve">In some instances, however, because of the slightly variant ways in which UNPP areas of specialization and UNICEF result areas are formulated, there is a one-to-many mapping. For example, UNPP includes only one area of specialization on HIV/AIDS. In contrast, the UNICEF Strategic Plan contains two result areas related to HIV: </w:t>
      </w:r>
      <w:r w:rsidR="001A7C6A" w:rsidRPr="000F2A6A">
        <w:rPr>
          <w:rFonts w:ascii="Arial" w:hAnsi="Arial" w:cs="Arial"/>
          <w:sz w:val="20"/>
          <w:szCs w:val="20"/>
        </w:rPr>
        <w:t>21-06 – Treatment and care of children living with HIV</w:t>
      </w:r>
      <w:r w:rsidR="00EC7E9B">
        <w:rPr>
          <w:rFonts w:ascii="Arial" w:hAnsi="Arial" w:cs="Arial"/>
          <w:sz w:val="20"/>
          <w:szCs w:val="20"/>
        </w:rPr>
        <w:t>,</w:t>
      </w:r>
      <w:r w:rsidR="001A7C6A" w:rsidRPr="000F2A6A">
        <w:rPr>
          <w:rFonts w:ascii="Arial" w:hAnsi="Arial" w:cs="Arial"/>
          <w:sz w:val="20"/>
          <w:szCs w:val="20"/>
        </w:rPr>
        <w:t xml:space="preserve"> and 21-07 – HIV prevention. </w:t>
      </w:r>
    </w:p>
    <w:p w14:paraId="1EA83537" w14:textId="764522E0" w:rsidR="00273B13" w:rsidRPr="000F2A6A" w:rsidRDefault="00A64D01" w:rsidP="001A7A76">
      <w:pPr>
        <w:spacing w:after="120" w:line="240" w:lineRule="auto"/>
        <w:rPr>
          <w:rFonts w:ascii="Arial" w:hAnsi="Arial" w:cs="Arial"/>
          <w:sz w:val="20"/>
          <w:szCs w:val="20"/>
        </w:rPr>
      </w:pPr>
      <w:r w:rsidRPr="000F2A6A">
        <w:rPr>
          <w:rFonts w:ascii="Arial" w:hAnsi="Arial" w:cs="Arial"/>
          <w:sz w:val="20"/>
          <w:szCs w:val="20"/>
        </w:rPr>
        <w:t xml:space="preserve">In UNPP, several of the sectors include an emergency-related area of specialization. For example, the UNPP </w:t>
      </w:r>
      <w:r w:rsidR="003D7746" w:rsidRPr="000F2A6A">
        <w:rPr>
          <w:rFonts w:ascii="Arial" w:hAnsi="Arial" w:cs="Arial"/>
          <w:sz w:val="20"/>
          <w:szCs w:val="20"/>
        </w:rPr>
        <w:t>sector on education includes an underlying area of specialization on education in emergencies. These emergency-related areas of specialization align well with the concept of the “humanitarian marker” included in the UNICEF Strategic Plan.</w:t>
      </w:r>
    </w:p>
    <w:tbl>
      <w:tblPr>
        <w:tblStyle w:val="TableGrid"/>
        <w:tblW w:w="0" w:type="auto"/>
        <w:tblInd w:w="85" w:type="dxa"/>
        <w:tblLook w:val="04A0" w:firstRow="1" w:lastRow="0" w:firstColumn="1" w:lastColumn="0" w:noHBand="0" w:noVBand="1"/>
      </w:tblPr>
      <w:tblGrid>
        <w:gridCol w:w="1611"/>
        <w:gridCol w:w="1989"/>
        <w:gridCol w:w="2340"/>
        <w:gridCol w:w="2991"/>
      </w:tblGrid>
      <w:tr w:rsidR="0029640D" w:rsidRPr="000F2A6A" w14:paraId="459420FD" w14:textId="77777777" w:rsidTr="004A7A78">
        <w:trPr>
          <w:tblHeader/>
        </w:trPr>
        <w:tc>
          <w:tcPr>
            <w:tcW w:w="1611" w:type="dxa"/>
            <w:shd w:val="clear" w:color="auto" w:fill="00B0F0"/>
            <w:vAlign w:val="center"/>
          </w:tcPr>
          <w:p w14:paraId="1BB41372" w14:textId="77777777" w:rsidR="0029640D" w:rsidRPr="00381298" w:rsidRDefault="0029640D" w:rsidP="001A7A76">
            <w:pPr>
              <w:spacing w:after="120"/>
              <w:rPr>
                <w:rFonts w:ascii="Arial" w:hAnsi="Arial" w:cs="Arial"/>
                <w:b/>
                <w:color w:val="FFFFFF" w:themeColor="background1"/>
                <w:sz w:val="20"/>
                <w:szCs w:val="20"/>
              </w:rPr>
            </w:pPr>
            <w:r w:rsidRPr="00381298">
              <w:rPr>
                <w:rFonts w:ascii="Arial" w:hAnsi="Arial" w:cs="Arial"/>
                <w:b/>
                <w:color w:val="FFFFFF" w:themeColor="background1"/>
                <w:sz w:val="20"/>
                <w:szCs w:val="20"/>
              </w:rPr>
              <w:t>UNPP Sector</w:t>
            </w:r>
          </w:p>
        </w:tc>
        <w:tc>
          <w:tcPr>
            <w:tcW w:w="1989" w:type="dxa"/>
            <w:shd w:val="clear" w:color="auto" w:fill="00B0F0"/>
            <w:vAlign w:val="center"/>
          </w:tcPr>
          <w:p w14:paraId="665AC3D2" w14:textId="77777777" w:rsidR="0029640D" w:rsidRPr="00381298" w:rsidRDefault="0029640D" w:rsidP="001A7A76">
            <w:pPr>
              <w:spacing w:after="120"/>
              <w:rPr>
                <w:rFonts w:ascii="Arial" w:hAnsi="Arial" w:cs="Arial"/>
                <w:b/>
                <w:color w:val="FFFFFF" w:themeColor="background1"/>
                <w:sz w:val="20"/>
                <w:szCs w:val="20"/>
              </w:rPr>
            </w:pPr>
            <w:r w:rsidRPr="00381298">
              <w:rPr>
                <w:rFonts w:ascii="Arial" w:hAnsi="Arial" w:cs="Arial"/>
                <w:b/>
                <w:color w:val="FFFFFF" w:themeColor="background1"/>
                <w:sz w:val="20"/>
                <w:szCs w:val="20"/>
              </w:rPr>
              <w:t>UNICEF Strategic Plan Goal Areas (2018 – 2021)</w:t>
            </w:r>
          </w:p>
        </w:tc>
        <w:tc>
          <w:tcPr>
            <w:tcW w:w="2340" w:type="dxa"/>
            <w:shd w:val="clear" w:color="auto" w:fill="00B0F0"/>
            <w:vAlign w:val="center"/>
          </w:tcPr>
          <w:p w14:paraId="43172D19" w14:textId="77777777" w:rsidR="0029640D" w:rsidRPr="00381298" w:rsidRDefault="0029640D" w:rsidP="001A7A76">
            <w:pPr>
              <w:spacing w:after="120"/>
              <w:rPr>
                <w:rFonts w:ascii="Arial" w:hAnsi="Arial" w:cs="Arial"/>
                <w:b/>
                <w:color w:val="FFFFFF" w:themeColor="background1"/>
                <w:sz w:val="20"/>
                <w:szCs w:val="20"/>
              </w:rPr>
            </w:pPr>
            <w:r w:rsidRPr="00381298">
              <w:rPr>
                <w:rFonts w:ascii="Arial" w:hAnsi="Arial" w:cs="Arial"/>
                <w:b/>
                <w:color w:val="FFFFFF" w:themeColor="background1"/>
                <w:sz w:val="20"/>
                <w:szCs w:val="20"/>
              </w:rPr>
              <w:t>UNPP Area of Specialization</w:t>
            </w:r>
          </w:p>
        </w:tc>
        <w:tc>
          <w:tcPr>
            <w:tcW w:w="2991" w:type="dxa"/>
            <w:shd w:val="clear" w:color="auto" w:fill="00B0F0"/>
            <w:vAlign w:val="center"/>
          </w:tcPr>
          <w:p w14:paraId="6B2A01CE" w14:textId="77777777" w:rsidR="0029640D" w:rsidRPr="00381298" w:rsidRDefault="0029640D" w:rsidP="001A7A76">
            <w:pPr>
              <w:spacing w:after="120"/>
              <w:rPr>
                <w:rFonts w:ascii="Arial" w:hAnsi="Arial" w:cs="Arial"/>
                <w:b/>
                <w:color w:val="FFFFFF" w:themeColor="background1"/>
                <w:sz w:val="20"/>
                <w:szCs w:val="20"/>
              </w:rPr>
            </w:pPr>
            <w:r w:rsidRPr="00381298">
              <w:rPr>
                <w:rFonts w:ascii="Arial" w:hAnsi="Arial" w:cs="Arial"/>
                <w:b/>
                <w:color w:val="FFFFFF" w:themeColor="background1"/>
                <w:sz w:val="20"/>
                <w:szCs w:val="20"/>
              </w:rPr>
              <w:t>UNICEF Result Area</w:t>
            </w:r>
          </w:p>
        </w:tc>
      </w:tr>
      <w:tr w:rsidR="0029640D" w:rsidRPr="000F2A6A" w14:paraId="718837C6" w14:textId="77777777" w:rsidTr="004A7A78">
        <w:tc>
          <w:tcPr>
            <w:tcW w:w="1611" w:type="dxa"/>
            <w:vMerge w:val="restart"/>
            <w:shd w:val="clear" w:color="auto" w:fill="C2D69B" w:themeFill="accent3" w:themeFillTint="99"/>
            <w:vAlign w:val="center"/>
          </w:tcPr>
          <w:p w14:paraId="5EC26C24" w14:textId="77777777" w:rsidR="0029640D" w:rsidRPr="006E6C5B" w:rsidRDefault="0029640D" w:rsidP="001A7A76">
            <w:pPr>
              <w:spacing w:after="120"/>
              <w:rPr>
                <w:rFonts w:ascii="Arial" w:hAnsi="Arial" w:cs="Arial"/>
                <w:b/>
                <w:sz w:val="20"/>
                <w:szCs w:val="20"/>
              </w:rPr>
            </w:pPr>
            <w:r w:rsidRPr="006E6C5B">
              <w:rPr>
                <w:rFonts w:ascii="Arial" w:hAnsi="Arial" w:cs="Arial"/>
                <w:b/>
                <w:sz w:val="20"/>
                <w:szCs w:val="20"/>
              </w:rPr>
              <w:t>Camp coordination &amp; camp management</w:t>
            </w:r>
          </w:p>
        </w:tc>
        <w:tc>
          <w:tcPr>
            <w:tcW w:w="1989" w:type="dxa"/>
            <w:vMerge w:val="restart"/>
            <w:shd w:val="clear" w:color="auto" w:fill="92CDDC" w:themeFill="accent5" w:themeFillTint="99"/>
            <w:vAlign w:val="center"/>
          </w:tcPr>
          <w:p w14:paraId="63BB7FEF"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2B27F261"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Camp management</w:t>
            </w:r>
          </w:p>
        </w:tc>
        <w:tc>
          <w:tcPr>
            <w:tcW w:w="2991" w:type="dxa"/>
            <w:shd w:val="clear" w:color="auto" w:fill="92CDDC" w:themeFill="accent5" w:themeFillTint="99"/>
            <w:vAlign w:val="center"/>
          </w:tcPr>
          <w:p w14:paraId="368A4510" w14:textId="77777777" w:rsidR="0029640D" w:rsidRPr="000F2A6A" w:rsidRDefault="0029640D" w:rsidP="001A7A76">
            <w:pPr>
              <w:spacing w:after="120"/>
              <w:rPr>
                <w:rFonts w:ascii="Arial" w:hAnsi="Arial" w:cs="Arial"/>
                <w:sz w:val="20"/>
                <w:szCs w:val="20"/>
              </w:rPr>
            </w:pPr>
          </w:p>
        </w:tc>
      </w:tr>
      <w:tr w:rsidR="0029640D" w:rsidRPr="000F2A6A" w14:paraId="6E451F13" w14:textId="77777777" w:rsidTr="004A7A78">
        <w:tc>
          <w:tcPr>
            <w:tcW w:w="1611" w:type="dxa"/>
            <w:vMerge/>
            <w:shd w:val="clear" w:color="auto" w:fill="C2D69B" w:themeFill="accent3" w:themeFillTint="99"/>
            <w:vAlign w:val="center"/>
          </w:tcPr>
          <w:p w14:paraId="11D09347" w14:textId="77777777" w:rsidR="0029640D" w:rsidRPr="006E6C5B" w:rsidRDefault="0029640D" w:rsidP="001A7A76">
            <w:pPr>
              <w:spacing w:after="120"/>
              <w:rPr>
                <w:rFonts w:ascii="Arial" w:hAnsi="Arial" w:cs="Arial"/>
                <w:b/>
                <w:sz w:val="20"/>
                <w:szCs w:val="20"/>
              </w:rPr>
            </w:pPr>
          </w:p>
        </w:tc>
        <w:tc>
          <w:tcPr>
            <w:tcW w:w="1989" w:type="dxa"/>
            <w:vMerge/>
            <w:shd w:val="clear" w:color="auto" w:fill="92CDDC" w:themeFill="accent5" w:themeFillTint="99"/>
            <w:vAlign w:val="center"/>
          </w:tcPr>
          <w:p w14:paraId="09AED773"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138C034A"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Coordination and partnerships</w:t>
            </w:r>
          </w:p>
        </w:tc>
        <w:tc>
          <w:tcPr>
            <w:tcW w:w="2991" w:type="dxa"/>
            <w:shd w:val="clear" w:color="auto" w:fill="92CDDC" w:themeFill="accent5" w:themeFillTint="99"/>
            <w:vAlign w:val="center"/>
          </w:tcPr>
          <w:p w14:paraId="7D66DD4F" w14:textId="77777777" w:rsidR="0029640D" w:rsidRPr="000F2A6A" w:rsidRDefault="0029640D" w:rsidP="001A7A76">
            <w:pPr>
              <w:spacing w:after="120"/>
              <w:rPr>
                <w:rFonts w:ascii="Arial" w:hAnsi="Arial" w:cs="Arial"/>
                <w:sz w:val="20"/>
                <w:szCs w:val="20"/>
              </w:rPr>
            </w:pPr>
          </w:p>
        </w:tc>
      </w:tr>
      <w:tr w:rsidR="0029640D" w:rsidRPr="000F2A6A" w14:paraId="14F16E8F" w14:textId="77777777" w:rsidTr="004A7A78">
        <w:tc>
          <w:tcPr>
            <w:tcW w:w="1611" w:type="dxa"/>
            <w:vMerge w:val="restart"/>
            <w:shd w:val="clear" w:color="auto" w:fill="C2D69B" w:themeFill="accent3" w:themeFillTint="99"/>
            <w:vAlign w:val="center"/>
          </w:tcPr>
          <w:p w14:paraId="6CC61403" w14:textId="77777777" w:rsidR="0029640D" w:rsidRPr="006E6C5B" w:rsidRDefault="0029640D" w:rsidP="001A7A76">
            <w:pPr>
              <w:spacing w:after="120"/>
              <w:rPr>
                <w:rFonts w:ascii="Arial" w:hAnsi="Arial" w:cs="Arial"/>
                <w:b/>
                <w:sz w:val="20"/>
                <w:szCs w:val="20"/>
              </w:rPr>
            </w:pPr>
            <w:r w:rsidRPr="006E6C5B">
              <w:rPr>
                <w:rFonts w:ascii="Arial" w:hAnsi="Arial" w:cs="Arial"/>
                <w:b/>
                <w:sz w:val="20"/>
                <w:szCs w:val="20"/>
              </w:rPr>
              <w:t>Cross-sectoral areas</w:t>
            </w:r>
          </w:p>
        </w:tc>
        <w:tc>
          <w:tcPr>
            <w:tcW w:w="1989" w:type="dxa"/>
            <w:vMerge w:val="restart"/>
            <w:shd w:val="clear" w:color="auto" w:fill="92CDDC" w:themeFill="accent5" w:themeFillTint="99"/>
            <w:vAlign w:val="center"/>
          </w:tcPr>
          <w:p w14:paraId="05FA9787" w14:textId="77777777" w:rsidR="00D72DC1" w:rsidRPr="000F2A6A" w:rsidRDefault="00D72DC1" w:rsidP="001A7A76">
            <w:pPr>
              <w:spacing w:after="120"/>
              <w:rPr>
                <w:rFonts w:ascii="Arial" w:hAnsi="Arial" w:cs="Arial"/>
                <w:sz w:val="20"/>
                <w:szCs w:val="20"/>
              </w:rPr>
            </w:pPr>
            <w:r w:rsidRPr="000F2A6A">
              <w:rPr>
                <w:rFonts w:ascii="Arial" w:hAnsi="Arial" w:cs="Arial"/>
                <w:sz w:val="20"/>
                <w:szCs w:val="20"/>
              </w:rPr>
              <w:t>24 – Safe and clean environment</w:t>
            </w:r>
          </w:p>
          <w:p w14:paraId="7993C0D3" w14:textId="77777777" w:rsidR="00D72DC1" w:rsidRPr="000F2A6A" w:rsidRDefault="00D72DC1" w:rsidP="001A7A76">
            <w:pPr>
              <w:spacing w:after="120"/>
              <w:rPr>
                <w:rFonts w:ascii="Arial" w:hAnsi="Arial" w:cs="Arial"/>
                <w:sz w:val="20"/>
                <w:szCs w:val="20"/>
              </w:rPr>
            </w:pPr>
          </w:p>
          <w:p w14:paraId="345953FE"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25 – Equitable chance in life</w:t>
            </w:r>
          </w:p>
          <w:p w14:paraId="61F7FC21" w14:textId="77777777" w:rsidR="0029640D" w:rsidRPr="000F2A6A" w:rsidRDefault="0029640D" w:rsidP="001A7A76">
            <w:pPr>
              <w:spacing w:after="120"/>
              <w:rPr>
                <w:rFonts w:ascii="Arial" w:hAnsi="Arial" w:cs="Arial"/>
                <w:sz w:val="20"/>
                <w:szCs w:val="20"/>
              </w:rPr>
            </w:pPr>
          </w:p>
          <w:p w14:paraId="01907B6C"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26 – Cross-sectoral</w:t>
            </w:r>
          </w:p>
        </w:tc>
        <w:tc>
          <w:tcPr>
            <w:tcW w:w="2340" w:type="dxa"/>
            <w:shd w:val="clear" w:color="auto" w:fill="C2D69B" w:themeFill="accent3" w:themeFillTint="99"/>
            <w:vAlign w:val="center"/>
          </w:tcPr>
          <w:p w14:paraId="1EDB9443"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Communication for development</w:t>
            </w:r>
          </w:p>
        </w:tc>
        <w:tc>
          <w:tcPr>
            <w:tcW w:w="2991" w:type="dxa"/>
            <w:shd w:val="clear" w:color="auto" w:fill="92CDDC" w:themeFill="accent5" w:themeFillTint="99"/>
            <w:vAlign w:val="center"/>
          </w:tcPr>
          <w:p w14:paraId="68D38064"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26-03 – Cross-sectoral communication for development</w:t>
            </w:r>
          </w:p>
        </w:tc>
      </w:tr>
      <w:tr w:rsidR="0029640D" w:rsidRPr="000F2A6A" w14:paraId="09A0CC9F" w14:textId="77777777" w:rsidTr="004A7A78">
        <w:tc>
          <w:tcPr>
            <w:tcW w:w="1611" w:type="dxa"/>
            <w:vMerge/>
            <w:shd w:val="clear" w:color="auto" w:fill="C2D69B" w:themeFill="accent3" w:themeFillTint="99"/>
            <w:vAlign w:val="center"/>
          </w:tcPr>
          <w:p w14:paraId="0D2B273D"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4B8D06FB"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7C51B162"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Conflict sensitivity and humanitarian access</w:t>
            </w:r>
          </w:p>
        </w:tc>
        <w:tc>
          <w:tcPr>
            <w:tcW w:w="2991" w:type="dxa"/>
            <w:shd w:val="clear" w:color="auto" w:fill="92CDDC" w:themeFill="accent5" w:themeFillTint="99"/>
            <w:vAlign w:val="center"/>
          </w:tcPr>
          <w:p w14:paraId="650EF383" w14:textId="77777777" w:rsidR="0029640D" w:rsidRPr="000F2A6A" w:rsidRDefault="00A66373" w:rsidP="001A7A76">
            <w:pPr>
              <w:spacing w:after="120"/>
              <w:rPr>
                <w:rFonts w:ascii="Arial" w:hAnsi="Arial" w:cs="Arial"/>
                <w:sz w:val="20"/>
                <w:szCs w:val="20"/>
              </w:rPr>
            </w:pPr>
            <w:r w:rsidRPr="000F2A6A">
              <w:rPr>
                <w:rFonts w:ascii="Arial" w:hAnsi="Arial" w:cs="Arial"/>
                <w:i/>
                <w:sz w:val="20"/>
                <w:szCs w:val="20"/>
              </w:rPr>
              <w:t>*</w:t>
            </w:r>
            <w:r w:rsidR="00C25364" w:rsidRPr="000F2A6A">
              <w:rPr>
                <w:rFonts w:ascii="Arial" w:hAnsi="Arial" w:cs="Arial"/>
                <w:i/>
                <w:sz w:val="20"/>
                <w:szCs w:val="20"/>
              </w:rPr>
              <w:t>Humanitarian marker</w:t>
            </w:r>
          </w:p>
        </w:tc>
      </w:tr>
      <w:tr w:rsidR="00C86D1E" w:rsidRPr="000F2A6A" w14:paraId="211BAC5E" w14:textId="77777777" w:rsidTr="004A7A78">
        <w:tc>
          <w:tcPr>
            <w:tcW w:w="1611" w:type="dxa"/>
            <w:vMerge/>
            <w:shd w:val="clear" w:color="auto" w:fill="C2D69B" w:themeFill="accent3" w:themeFillTint="99"/>
            <w:vAlign w:val="center"/>
          </w:tcPr>
          <w:p w14:paraId="759B6630" w14:textId="77777777" w:rsidR="00C86D1E" w:rsidRPr="000F2A6A" w:rsidRDefault="00C86D1E" w:rsidP="001A7A76">
            <w:pPr>
              <w:spacing w:after="120"/>
              <w:rPr>
                <w:rFonts w:ascii="Arial" w:hAnsi="Arial" w:cs="Arial"/>
                <w:sz w:val="20"/>
                <w:szCs w:val="20"/>
              </w:rPr>
            </w:pPr>
          </w:p>
        </w:tc>
        <w:tc>
          <w:tcPr>
            <w:tcW w:w="1989" w:type="dxa"/>
            <w:vMerge/>
            <w:shd w:val="clear" w:color="auto" w:fill="92CDDC" w:themeFill="accent5" w:themeFillTint="99"/>
            <w:vAlign w:val="center"/>
          </w:tcPr>
          <w:p w14:paraId="65AC28EF" w14:textId="77777777" w:rsidR="00C86D1E" w:rsidRPr="000F2A6A" w:rsidRDefault="00C86D1E" w:rsidP="001A7A76">
            <w:pPr>
              <w:spacing w:after="120"/>
              <w:rPr>
                <w:rFonts w:ascii="Arial" w:hAnsi="Arial" w:cs="Arial"/>
                <w:sz w:val="20"/>
                <w:szCs w:val="20"/>
              </w:rPr>
            </w:pPr>
          </w:p>
        </w:tc>
        <w:tc>
          <w:tcPr>
            <w:tcW w:w="2340" w:type="dxa"/>
            <w:shd w:val="clear" w:color="auto" w:fill="C2D69B" w:themeFill="accent3" w:themeFillTint="99"/>
            <w:vAlign w:val="center"/>
          </w:tcPr>
          <w:p w14:paraId="18AB4F70" w14:textId="5F19CB3C" w:rsidR="00C86D1E" w:rsidRPr="000F2A6A" w:rsidRDefault="00C86D1E" w:rsidP="001A7A76">
            <w:pPr>
              <w:spacing w:after="120"/>
              <w:rPr>
                <w:rFonts w:ascii="Arial" w:hAnsi="Arial" w:cs="Arial"/>
                <w:sz w:val="20"/>
                <w:szCs w:val="20"/>
              </w:rPr>
            </w:pPr>
            <w:r>
              <w:rPr>
                <w:rFonts w:ascii="Arial" w:hAnsi="Arial" w:cs="Arial"/>
                <w:sz w:val="20"/>
                <w:szCs w:val="20"/>
              </w:rPr>
              <w:t>Disability and inclusion</w:t>
            </w:r>
          </w:p>
        </w:tc>
        <w:tc>
          <w:tcPr>
            <w:tcW w:w="2991" w:type="dxa"/>
            <w:shd w:val="clear" w:color="auto" w:fill="92CDDC" w:themeFill="accent5" w:themeFillTint="99"/>
            <w:vAlign w:val="center"/>
          </w:tcPr>
          <w:p w14:paraId="7F1343C4" w14:textId="0AC81289" w:rsidR="00C86D1E" w:rsidRPr="000F2A6A" w:rsidRDefault="00C86D1E" w:rsidP="001A7A76">
            <w:pPr>
              <w:spacing w:after="120"/>
              <w:rPr>
                <w:rFonts w:ascii="Arial" w:hAnsi="Arial" w:cs="Arial"/>
                <w:i/>
                <w:sz w:val="20"/>
                <w:szCs w:val="20"/>
              </w:rPr>
            </w:pPr>
            <w:r w:rsidRPr="000F2A6A">
              <w:rPr>
                <w:rFonts w:ascii="Arial" w:hAnsi="Arial" w:cs="Arial"/>
                <w:sz w:val="20"/>
                <w:szCs w:val="20"/>
              </w:rPr>
              <w:t>25-</w:t>
            </w:r>
            <w:r>
              <w:rPr>
                <w:rFonts w:ascii="Arial" w:hAnsi="Arial" w:cs="Arial"/>
                <w:sz w:val="20"/>
                <w:szCs w:val="20"/>
              </w:rPr>
              <w:t>05 – Children with disabilities</w:t>
            </w:r>
          </w:p>
        </w:tc>
      </w:tr>
      <w:tr w:rsidR="0029640D" w:rsidRPr="000F2A6A" w14:paraId="19C869B7" w14:textId="77777777" w:rsidTr="004A7A78">
        <w:tc>
          <w:tcPr>
            <w:tcW w:w="1611" w:type="dxa"/>
            <w:vMerge/>
            <w:shd w:val="clear" w:color="auto" w:fill="C2D69B" w:themeFill="accent3" w:themeFillTint="99"/>
            <w:vAlign w:val="center"/>
          </w:tcPr>
          <w:p w14:paraId="4BF7CA32"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7C14C756"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44303304"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Early recovery</w:t>
            </w:r>
          </w:p>
        </w:tc>
        <w:tc>
          <w:tcPr>
            <w:tcW w:w="2991" w:type="dxa"/>
            <w:shd w:val="clear" w:color="auto" w:fill="92CDDC" w:themeFill="accent5" w:themeFillTint="99"/>
            <w:vAlign w:val="center"/>
          </w:tcPr>
          <w:p w14:paraId="0821F533" w14:textId="77777777" w:rsidR="0029640D" w:rsidRPr="000F2A6A" w:rsidRDefault="00A66373" w:rsidP="001A7A76">
            <w:pPr>
              <w:spacing w:after="120"/>
              <w:rPr>
                <w:rFonts w:ascii="Arial" w:hAnsi="Arial" w:cs="Arial"/>
                <w:sz w:val="20"/>
                <w:szCs w:val="20"/>
              </w:rPr>
            </w:pPr>
            <w:r w:rsidRPr="000F2A6A">
              <w:rPr>
                <w:rFonts w:ascii="Arial" w:hAnsi="Arial" w:cs="Arial"/>
                <w:i/>
                <w:sz w:val="20"/>
                <w:szCs w:val="20"/>
              </w:rPr>
              <w:t>*Humanitarian marker</w:t>
            </w:r>
          </w:p>
        </w:tc>
      </w:tr>
      <w:tr w:rsidR="001B1705" w:rsidRPr="000F2A6A" w14:paraId="2E1AE0CF" w14:textId="77777777" w:rsidTr="004A7A78">
        <w:tc>
          <w:tcPr>
            <w:tcW w:w="1611" w:type="dxa"/>
            <w:vMerge/>
            <w:shd w:val="clear" w:color="auto" w:fill="C2D69B" w:themeFill="accent3" w:themeFillTint="99"/>
            <w:vAlign w:val="center"/>
          </w:tcPr>
          <w:p w14:paraId="271D5934" w14:textId="77777777" w:rsidR="001B1705" w:rsidRPr="000F2A6A" w:rsidRDefault="001B1705" w:rsidP="001A7A76">
            <w:pPr>
              <w:spacing w:after="120"/>
              <w:rPr>
                <w:rFonts w:ascii="Arial" w:hAnsi="Arial" w:cs="Arial"/>
                <w:sz w:val="20"/>
                <w:szCs w:val="20"/>
              </w:rPr>
            </w:pPr>
          </w:p>
        </w:tc>
        <w:tc>
          <w:tcPr>
            <w:tcW w:w="1989" w:type="dxa"/>
            <w:vMerge/>
            <w:shd w:val="clear" w:color="auto" w:fill="92CDDC" w:themeFill="accent5" w:themeFillTint="99"/>
            <w:vAlign w:val="center"/>
          </w:tcPr>
          <w:p w14:paraId="2BF3F875" w14:textId="77777777" w:rsidR="001B1705" w:rsidRPr="000F2A6A" w:rsidRDefault="001B1705" w:rsidP="001A7A76">
            <w:pPr>
              <w:spacing w:after="120"/>
              <w:rPr>
                <w:rFonts w:ascii="Arial" w:hAnsi="Arial" w:cs="Arial"/>
                <w:sz w:val="20"/>
                <w:szCs w:val="20"/>
              </w:rPr>
            </w:pPr>
          </w:p>
        </w:tc>
        <w:tc>
          <w:tcPr>
            <w:tcW w:w="2340" w:type="dxa"/>
            <w:shd w:val="clear" w:color="auto" w:fill="C2D69B" w:themeFill="accent3" w:themeFillTint="99"/>
            <w:vAlign w:val="center"/>
          </w:tcPr>
          <w:p w14:paraId="498F6ECE" w14:textId="1D5FC9FC" w:rsidR="001B1705" w:rsidRPr="000F2A6A" w:rsidRDefault="001B1705" w:rsidP="001A7A76">
            <w:pPr>
              <w:spacing w:after="120"/>
              <w:rPr>
                <w:rFonts w:ascii="Arial" w:hAnsi="Arial" w:cs="Arial"/>
                <w:sz w:val="20"/>
                <w:szCs w:val="20"/>
              </w:rPr>
            </w:pPr>
            <w:r>
              <w:rPr>
                <w:rFonts w:ascii="Arial" w:hAnsi="Arial" w:cs="Arial"/>
                <w:sz w:val="20"/>
                <w:szCs w:val="20"/>
              </w:rPr>
              <w:t>Emergency preparedness and disaster risk reduction</w:t>
            </w:r>
          </w:p>
        </w:tc>
        <w:tc>
          <w:tcPr>
            <w:tcW w:w="2991" w:type="dxa"/>
            <w:shd w:val="clear" w:color="auto" w:fill="92CDDC" w:themeFill="accent5" w:themeFillTint="99"/>
            <w:vAlign w:val="center"/>
          </w:tcPr>
          <w:p w14:paraId="1E9AA78F" w14:textId="7ED49798" w:rsidR="001B1705" w:rsidRPr="000F2A6A" w:rsidRDefault="001B1705" w:rsidP="001A7A76">
            <w:pPr>
              <w:spacing w:after="120"/>
              <w:rPr>
                <w:rFonts w:ascii="Arial" w:hAnsi="Arial" w:cs="Arial"/>
                <w:i/>
                <w:sz w:val="20"/>
                <w:szCs w:val="20"/>
              </w:rPr>
            </w:pPr>
            <w:r w:rsidRPr="000F2A6A">
              <w:rPr>
                <w:rFonts w:ascii="Arial" w:hAnsi="Arial" w:cs="Arial"/>
                <w:sz w:val="20"/>
                <w:szCs w:val="20"/>
              </w:rPr>
              <w:t>24-03 – Disaster risk reduction</w:t>
            </w:r>
          </w:p>
        </w:tc>
      </w:tr>
      <w:tr w:rsidR="0029640D" w:rsidRPr="000F2A6A" w14:paraId="2DF83EF0" w14:textId="77777777" w:rsidTr="004A7A78">
        <w:tc>
          <w:tcPr>
            <w:tcW w:w="1611" w:type="dxa"/>
            <w:vMerge/>
            <w:shd w:val="clear" w:color="auto" w:fill="C2D69B" w:themeFill="accent3" w:themeFillTint="99"/>
            <w:vAlign w:val="center"/>
          </w:tcPr>
          <w:p w14:paraId="388C5032"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79ED6946"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23EC9DD7" w14:textId="0A56DC12" w:rsidR="0029640D" w:rsidRPr="000F2A6A" w:rsidRDefault="0029640D" w:rsidP="001A7A76">
            <w:pPr>
              <w:spacing w:after="120"/>
              <w:rPr>
                <w:rFonts w:ascii="Arial" w:hAnsi="Arial" w:cs="Arial"/>
                <w:sz w:val="20"/>
                <w:szCs w:val="20"/>
              </w:rPr>
            </w:pPr>
            <w:r w:rsidRPr="000F2A6A">
              <w:rPr>
                <w:rFonts w:ascii="Arial" w:hAnsi="Arial" w:cs="Arial"/>
                <w:sz w:val="20"/>
                <w:szCs w:val="20"/>
              </w:rPr>
              <w:t xml:space="preserve">Emergency </w:t>
            </w:r>
            <w:r w:rsidR="00FB332F">
              <w:rPr>
                <w:rFonts w:ascii="Arial" w:hAnsi="Arial" w:cs="Arial"/>
                <w:sz w:val="20"/>
                <w:szCs w:val="20"/>
              </w:rPr>
              <w:t xml:space="preserve">response and </w:t>
            </w:r>
            <w:r w:rsidRPr="000F2A6A">
              <w:rPr>
                <w:rFonts w:ascii="Arial" w:hAnsi="Arial" w:cs="Arial"/>
                <w:sz w:val="20"/>
                <w:szCs w:val="20"/>
              </w:rPr>
              <w:t>management</w:t>
            </w:r>
          </w:p>
        </w:tc>
        <w:tc>
          <w:tcPr>
            <w:tcW w:w="2991" w:type="dxa"/>
            <w:shd w:val="clear" w:color="auto" w:fill="92CDDC" w:themeFill="accent5" w:themeFillTint="99"/>
            <w:vAlign w:val="center"/>
          </w:tcPr>
          <w:p w14:paraId="476FFAE0" w14:textId="77777777" w:rsidR="0029640D" w:rsidRPr="000F2A6A" w:rsidRDefault="00A66373" w:rsidP="001A7A76">
            <w:pPr>
              <w:spacing w:after="120"/>
              <w:rPr>
                <w:rFonts w:ascii="Arial" w:hAnsi="Arial" w:cs="Arial"/>
                <w:sz w:val="20"/>
                <w:szCs w:val="20"/>
              </w:rPr>
            </w:pPr>
            <w:r w:rsidRPr="000F2A6A">
              <w:rPr>
                <w:rFonts w:ascii="Arial" w:hAnsi="Arial" w:cs="Arial"/>
                <w:i/>
                <w:sz w:val="20"/>
                <w:szCs w:val="20"/>
              </w:rPr>
              <w:t>*</w:t>
            </w:r>
            <w:r w:rsidR="00C25364" w:rsidRPr="000F2A6A">
              <w:rPr>
                <w:rFonts w:ascii="Arial" w:hAnsi="Arial" w:cs="Arial"/>
                <w:i/>
                <w:sz w:val="20"/>
                <w:szCs w:val="20"/>
              </w:rPr>
              <w:t>Humanitarian marker</w:t>
            </w:r>
          </w:p>
        </w:tc>
      </w:tr>
      <w:tr w:rsidR="0029640D" w:rsidRPr="000F2A6A" w14:paraId="0B3E03D4" w14:textId="77777777" w:rsidTr="004A7A78">
        <w:tc>
          <w:tcPr>
            <w:tcW w:w="1611" w:type="dxa"/>
            <w:vMerge/>
            <w:shd w:val="clear" w:color="auto" w:fill="C2D69B" w:themeFill="accent3" w:themeFillTint="99"/>
            <w:vAlign w:val="center"/>
          </w:tcPr>
          <w:p w14:paraId="279355AE"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5A4ABB8B"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00099A58"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Gender equality</w:t>
            </w:r>
          </w:p>
        </w:tc>
        <w:tc>
          <w:tcPr>
            <w:tcW w:w="2991" w:type="dxa"/>
            <w:shd w:val="clear" w:color="auto" w:fill="92CDDC" w:themeFill="accent5" w:themeFillTint="99"/>
            <w:vAlign w:val="center"/>
          </w:tcPr>
          <w:p w14:paraId="0B72C317"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25-04 – Gender discriminatory roles and practices</w:t>
            </w:r>
          </w:p>
          <w:p w14:paraId="4CB307C6" w14:textId="77777777" w:rsidR="00745424" w:rsidRPr="000F2A6A" w:rsidRDefault="00A66373" w:rsidP="001A7A76">
            <w:pPr>
              <w:spacing w:after="120"/>
              <w:rPr>
                <w:rFonts w:ascii="Arial" w:hAnsi="Arial" w:cs="Arial"/>
                <w:i/>
                <w:sz w:val="20"/>
                <w:szCs w:val="20"/>
              </w:rPr>
            </w:pPr>
            <w:r w:rsidRPr="000F2A6A">
              <w:rPr>
                <w:rFonts w:ascii="Arial" w:hAnsi="Arial" w:cs="Arial"/>
                <w:i/>
                <w:sz w:val="20"/>
                <w:szCs w:val="20"/>
              </w:rPr>
              <w:t>*</w:t>
            </w:r>
            <w:r w:rsidR="00745424" w:rsidRPr="000F2A6A">
              <w:rPr>
                <w:rFonts w:ascii="Arial" w:hAnsi="Arial" w:cs="Arial"/>
                <w:i/>
                <w:sz w:val="20"/>
                <w:szCs w:val="20"/>
              </w:rPr>
              <w:t>Gender equality marker</w:t>
            </w:r>
          </w:p>
        </w:tc>
      </w:tr>
      <w:tr w:rsidR="0029640D" w:rsidRPr="000F2A6A" w14:paraId="68640B31" w14:textId="77777777" w:rsidTr="004A7A78">
        <w:trPr>
          <w:trHeight w:val="208"/>
        </w:trPr>
        <w:tc>
          <w:tcPr>
            <w:tcW w:w="1611" w:type="dxa"/>
            <w:vMerge/>
            <w:shd w:val="clear" w:color="auto" w:fill="C2D69B" w:themeFill="accent3" w:themeFillTint="99"/>
            <w:vAlign w:val="center"/>
          </w:tcPr>
          <w:p w14:paraId="6525958F"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6DE77BF8" w14:textId="77777777" w:rsidR="0029640D" w:rsidRPr="000F2A6A" w:rsidRDefault="0029640D" w:rsidP="001A7A76">
            <w:pPr>
              <w:spacing w:after="120"/>
              <w:rPr>
                <w:rFonts w:ascii="Arial" w:hAnsi="Arial" w:cs="Arial"/>
                <w:sz w:val="20"/>
                <w:szCs w:val="20"/>
              </w:rPr>
            </w:pPr>
          </w:p>
        </w:tc>
        <w:tc>
          <w:tcPr>
            <w:tcW w:w="2340" w:type="dxa"/>
            <w:vMerge w:val="restart"/>
            <w:shd w:val="clear" w:color="auto" w:fill="C2D69B" w:themeFill="accent3" w:themeFillTint="99"/>
            <w:vAlign w:val="center"/>
          </w:tcPr>
          <w:p w14:paraId="648BBDF2"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Monitoring and evaluation</w:t>
            </w:r>
          </w:p>
        </w:tc>
        <w:tc>
          <w:tcPr>
            <w:tcW w:w="2991" w:type="dxa"/>
            <w:shd w:val="clear" w:color="auto" w:fill="92CDDC" w:themeFill="accent5" w:themeFillTint="99"/>
            <w:vAlign w:val="center"/>
          </w:tcPr>
          <w:p w14:paraId="6002D9A2"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26-02 – Cross-sectoral monitoring, data and situation analyses</w:t>
            </w:r>
          </w:p>
        </w:tc>
      </w:tr>
      <w:tr w:rsidR="0029640D" w:rsidRPr="000F2A6A" w14:paraId="044A47F7" w14:textId="77777777" w:rsidTr="004A7A78">
        <w:trPr>
          <w:trHeight w:val="207"/>
        </w:trPr>
        <w:tc>
          <w:tcPr>
            <w:tcW w:w="1611" w:type="dxa"/>
            <w:vMerge/>
            <w:shd w:val="clear" w:color="auto" w:fill="C2D69B" w:themeFill="accent3" w:themeFillTint="99"/>
            <w:vAlign w:val="center"/>
          </w:tcPr>
          <w:p w14:paraId="610E53DB"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7DB3D877" w14:textId="77777777" w:rsidR="0029640D" w:rsidRPr="000F2A6A" w:rsidRDefault="0029640D" w:rsidP="001A7A76">
            <w:pPr>
              <w:spacing w:after="120"/>
              <w:rPr>
                <w:rFonts w:ascii="Arial" w:hAnsi="Arial" w:cs="Arial"/>
                <w:sz w:val="20"/>
                <w:szCs w:val="20"/>
              </w:rPr>
            </w:pPr>
          </w:p>
        </w:tc>
        <w:tc>
          <w:tcPr>
            <w:tcW w:w="2340" w:type="dxa"/>
            <w:vMerge/>
            <w:shd w:val="clear" w:color="auto" w:fill="C2D69B" w:themeFill="accent3" w:themeFillTint="99"/>
            <w:vAlign w:val="center"/>
          </w:tcPr>
          <w:p w14:paraId="77843A40" w14:textId="77777777" w:rsidR="0029640D" w:rsidRPr="000F2A6A" w:rsidRDefault="0029640D" w:rsidP="001A7A76">
            <w:pPr>
              <w:spacing w:after="120"/>
              <w:rPr>
                <w:rFonts w:ascii="Arial" w:hAnsi="Arial" w:cs="Arial"/>
                <w:sz w:val="20"/>
                <w:szCs w:val="20"/>
              </w:rPr>
            </w:pPr>
          </w:p>
        </w:tc>
        <w:tc>
          <w:tcPr>
            <w:tcW w:w="2991" w:type="dxa"/>
            <w:shd w:val="clear" w:color="auto" w:fill="92CDDC" w:themeFill="accent5" w:themeFillTint="99"/>
            <w:vAlign w:val="center"/>
          </w:tcPr>
          <w:p w14:paraId="26BB8E2E"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26-05 – Evaluation and research</w:t>
            </w:r>
          </w:p>
        </w:tc>
      </w:tr>
      <w:tr w:rsidR="0029640D" w:rsidRPr="000F2A6A" w14:paraId="2DFDDF42" w14:textId="77777777" w:rsidTr="004A7A78">
        <w:trPr>
          <w:trHeight w:val="208"/>
        </w:trPr>
        <w:tc>
          <w:tcPr>
            <w:tcW w:w="1611" w:type="dxa"/>
            <w:vMerge/>
            <w:shd w:val="clear" w:color="auto" w:fill="C2D69B" w:themeFill="accent3" w:themeFillTint="99"/>
            <w:vAlign w:val="center"/>
          </w:tcPr>
          <w:p w14:paraId="30B78C9F"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0C9A8AF4" w14:textId="77777777" w:rsidR="0029640D" w:rsidRPr="000F2A6A" w:rsidRDefault="0029640D" w:rsidP="001A7A76">
            <w:pPr>
              <w:spacing w:after="120"/>
              <w:rPr>
                <w:rFonts w:ascii="Arial" w:hAnsi="Arial" w:cs="Arial"/>
                <w:sz w:val="20"/>
                <w:szCs w:val="20"/>
              </w:rPr>
            </w:pPr>
          </w:p>
        </w:tc>
        <w:tc>
          <w:tcPr>
            <w:tcW w:w="2340" w:type="dxa"/>
            <w:vMerge w:val="restart"/>
            <w:shd w:val="clear" w:color="auto" w:fill="C2D69B" w:themeFill="accent3" w:themeFillTint="99"/>
            <w:vAlign w:val="center"/>
          </w:tcPr>
          <w:p w14:paraId="1FD1684B"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Research and data analysis</w:t>
            </w:r>
          </w:p>
        </w:tc>
        <w:tc>
          <w:tcPr>
            <w:tcW w:w="2991" w:type="dxa"/>
            <w:shd w:val="clear" w:color="auto" w:fill="92CDDC" w:themeFill="accent5" w:themeFillTint="99"/>
            <w:vAlign w:val="center"/>
          </w:tcPr>
          <w:p w14:paraId="3F9ABAD2"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26-02 – Cross-sectoral monitoring, data and situation analyses</w:t>
            </w:r>
          </w:p>
        </w:tc>
      </w:tr>
      <w:tr w:rsidR="0029640D" w:rsidRPr="000F2A6A" w14:paraId="726766A2" w14:textId="77777777" w:rsidTr="004A7A78">
        <w:trPr>
          <w:trHeight w:val="207"/>
        </w:trPr>
        <w:tc>
          <w:tcPr>
            <w:tcW w:w="1611" w:type="dxa"/>
            <w:vMerge/>
            <w:shd w:val="clear" w:color="auto" w:fill="C2D69B" w:themeFill="accent3" w:themeFillTint="99"/>
            <w:vAlign w:val="center"/>
          </w:tcPr>
          <w:p w14:paraId="7F6AC010"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3D5724E4" w14:textId="77777777" w:rsidR="0029640D" w:rsidRPr="000F2A6A" w:rsidRDefault="0029640D" w:rsidP="001A7A76">
            <w:pPr>
              <w:spacing w:after="120"/>
              <w:rPr>
                <w:rFonts w:ascii="Arial" w:hAnsi="Arial" w:cs="Arial"/>
                <w:sz w:val="20"/>
                <w:szCs w:val="20"/>
              </w:rPr>
            </w:pPr>
          </w:p>
        </w:tc>
        <w:tc>
          <w:tcPr>
            <w:tcW w:w="2340" w:type="dxa"/>
            <w:vMerge/>
            <w:shd w:val="clear" w:color="auto" w:fill="C2D69B" w:themeFill="accent3" w:themeFillTint="99"/>
            <w:vAlign w:val="center"/>
          </w:tcPr>
          <w:p w14:paraId="532F1B10" w14:textId="77777777" w:rsidR="0029640D" w:rsidRPr="000F2A6A" w:rsidRDefault="0029640D" w:rsidP="001A7A76">
            <w:pPr>
              <w:spacing w:after="120"/>
              <w:rPr>
                <w:rFonts w:ascii="Arial" w:hAnsi="Arial" w:cs="Arial"/>
                <w:sz w:val="20"/>
                <w:szCs w:val="20"/>
              </w:rPr>
            </w:pPr>
          </w:p>
        </w:tc>
        <w:tc>
          <w:tcPr>
            <w:tcW w:w="2991" w:type="dxa"/>
            <w:shd w:val="clear" w:color="auto" w:fill="92CDDC" w:themeFill="accent5" w:themeFillTint="99"/>
            <w:vAlign w:val="center"/>
          </w:tcPr>
          <w:p w14:paraId="512E25A7"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26-05 – Evaluation and research</w:t>
            </w:r>
          </w:p>
        </w:tc>
      </w:tr>
      <w:tr w:rsidR="0029640D" w:rsidRPr="000F2A6A" w14:paraId="4FDF95F9" w14:textId="77777777" w:rsidTr="004A7A78">
        <w:tc>
          <w:tcPr>
            <w:tcW w:w="1611" w:type="dxa"/>
            <w:vMerge/>
            <w:shd w:val="clear" w:color="auto" w:fill="C2D69B" w:themeFill="accent3" w:themeFillTint="99"/>
            <w:vAlign w:val="center"/>
          </w:tcPr>
          <w:p w14:paraId="03D9556F"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43AF2B1C"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3215BC52"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Resource mobilization</w:t>
            </w:r>
          </w:p>
        </w:tc>
        <w:tc>
          <w:tcPr>
            <w:tcW w:w="2991" w:type="dxa"/>
            <w:shd w:val="clear" w:color="auto" w:fill="92CDDC" w:themeFill="accent5" w:themeFillTint="99"/>
            <w:vAlign w:val="center"/>
          </w:tcPr>
          <w:p w14:paraId="06E665E4" w14:textId="77777777" w:rsidR="0029640D" w:rsidRPr="000F2A6A" w:rsidRDefault="0029640D" w:rsidP="001A7A76">
            <w:pPr>
              <w:spacing w:after="120"/>
              <w:rPr>
                <w:rFonts w:ascii="Arial" w:hAnsi="Arial" w:cs="Arial"/>
                <w:sz w:val="20"/>
                <w:szCs w:val="20"/>
              </w:rPr>
            </w:pPr>
          </w:p>
        </w:tc>
      </w:tr>
      <w:tr w:rsidR="0029640D" w:rsidRPr="000F2A6A" w14:paraId="5D222AE3" w14:textId="77777777" w:rsidTr="004A7A78">
        <w:tc>
          <w:tcPr>
            <w:tcW w:w="1611" w:type="dxa"/>
            <w:vMerge/>
            <w:shd w:val="clear" w:color="auto" w:fill="C2D69B" w:themeFill="accent3" w:themeFillTint="99"/>
            <w:vAlign w:val="center"/>
          </w:tcPr>
          <w:p w14:paraId="4F89497F"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60D57762"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7851DA2B"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Service provision and platform activities</w:t>
            </w:r>
          </w:p>
        </w:tc>
        <w:tc>
          <w:tcPr>
            <w:tcW w:w="2991" w:type="dxa"/>
            <w:shd w:val="clear" w:color="auto" w:fill="92CDDC" w:themeFill="accent5" w:themeFillTint="99"/>
            <w:vAlign w:val="center"/>
          </w:tcPr>
          <w:p w14:paraId="772B8F37" w14:textId="77777777" w:rsidR="0029640D" w:rsidRPr="000F2A6A" w:rsidRDefault="0029640D" w:rsidP="001A7A76">
            <w:pPr>
              <w:spacing w:after="120"/>
              <w:rPr>
                <w:rFonts w:ascii="Arial" w:hAnsi="Arial" w:cs="Arial"/>
                <w:sz w:val="20"/>
                <w:szCs w:val="20"/>
              </w:rPr>
            </w:pPr>
          </w:p>
        </w:tc>
      </w:tr>
      <w:tr w:rsidR="0029640D" w:rsidRPr="000F2A6A" w14:paraId="57995D1D" w14:textId="77777777" w:rsidTr="004A7A78">
        <w:tc>
          <w:tcPr>
            <w:tcW w:w="1611" w:type="dxa"/>
            <w:vMerge/>
            <w:shd w:val="clear" w:color="auto" w:fill="C2D69B" w:themeFill="accent3" w:themeFillTint="99"/>
            <w:vAlign w:val="center"/>
          </w:tcPr>
          <w:p w14:paraId="02D434B0"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21F5FED5"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753E0260"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Training, capacity building and capacity development</w:t>
            </w:r>
          </w:p>
        </w:tc>
        <w:tc>
          <w:tcPr>
            <w:tcW w:w="2991" w:type="dxa"/>
            <w:shd w:val="clear" w:color="auto" w:fill="92CDDC" w:themeFill="accent5" w:themeFillTint="99"/>
            <w:vAlign w:val="center"/>
          </w:tcPr>
          <w:p w14:paraId="66EE1B47" w14:textId="77777777" w:rsidR="0029640D" w:rsidRPr="000F2A6A" w:rsidRDefault="0029640D" w:rsidP="001A7A76">
            <w:pPr>
              <w:spacing w:after="120"/>
              <w:rPr>
                <w:rFonts w:ascii="Arial" w:hAnsi="Arial" w:cs="Arial"/>
                <w:sz w:val="20"/>
                <w:szCs w:val="20"/>
              </w:rPr>
            </w:pPr>
          </w:p>
        </w:tc>
      </w:tr>
      <w:tr w:rsidR="0029640D" w:rsidRPr="000F2A6A" w14:paraId="7A8C5E65" w14:textId="77777777" w:rsidTr="004A7A78">
        <w:tc>
          <w:tcPr>
            <w:tcW w:w="1611" w:type="dxa"/>
            <w:vMerge w:val="restart"/>
            <w:shd w:val="clear" w:color="auto" w:fill="C2D69B" w:themeFill="accent3" w:themeFillTint="99"/>
            <w:vAlign w:val="center"/>
          </w:tcPr>
          <w:p w14:paraId="31961813" w14:textId="77777777" w:rsidR="0029640D" w:rsidRPr="006E6C5B" w:rsidRDefault="0029640D" w:rsidP="001A7A76">
            <w:pPr>
              <w:spacing w:after="120"/>
              <w:rPr>
                <w:rFonts w:ascii="Arial" w:hAnsi="Arial" w:cs="Arial"/>
                <w:b/>
                <w:sz w:val="20"/>
                <w:szCs w:val="20"/>
              </w:rPr>
            </w:pPr>
            <w:r w:rsidRPr="006E6C5B">
              <w:rPr>
                <w:rFonts w:ascii="Arial" w:hAnsi="Arial" w:cs="Arial"/>
                <w:b/>
                <w:sz w:val="20"/>
                <w:szCs w:val="20"/>
              </w:rPr>
              <w:t>Durable solutions</w:t>
            </w:r>
          </w:p>
        </w:tc>
        <w:tc>
          <w:tcPr>
            <w:tcW w:w="1989" w:type="dxa"/>
            <w:vMerge w:val="restart"/>
            <w:shd w:val="clear" w:color="auto" w:fill="92CDDC" w:themeFill="accent5" w:themeFillTint="99"/>
            <w:vAlign w:val="center"/>
          </w:tcPr>
          <w:p w14:paraId="66265203"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6725375F"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Integration, reintegration</w:t>
            </w:r>
          </w:p>
        </w:tc>
        <w:tc>
          <w:tcPr>
            <w:tcW w:w="2991" w:type="dxa"/>
            <w:shd w:val="clear" w:color="auto" w:fill="92CDDC" w:themeFill="accent5" w:themeFillTint="99"/>
            <w:vAlign w:val="center"/>
          </w:tcPr>
          <w:p w14:paraId="19CA2223" w14:textId="77777777" w:rsidR="0029640D" w:rsidRPr="000F2A6A" w:rsidRDefault="0029640D" w:rsidP="001A7A76">
            <w:pPr>
              <w:spacing w:after="120"/>
              <w:rPr>
                <w:rFonts w:ascii="Arial" w:hAnsi="Arial" w:cs="Arial"/>
                <w:sz w:val="20"/>
                <w:szCs w:val="20"/>
              </w:rPr>
            </w:pPr>
          </w:p>
        </w:tc>
      </w:tr>
      <w:tr w:rsidR="0029640D" w:rsidRPr="000F2A6A" w14:paraId="3E24B6BA" w14:textId="77777777" w:rsidTr="004A7A78">
        <w:tc>
          <w:tcPr>
            <w:tcW w:w="1611" w:type="dxa"/>
            <w:vMerge/>
            <w:shd w:val="clear" w:color="auto" w:fill="C2D69B" w:themeFill="accent3" w:themeFillTint="99"/>
            <w:vAlign w:val="center"/>
          </w:tcPr>
          <w:p w14:paraId="760E460B" w14:textId="77777777" w:rsidR="0029640D" w:rsidRPr="006E6C5B" w:rsidRDefault="0029640D" w:rsidP="001A7A76">
            <w:pPr>
              <w:spacing w:after="120"/>
              <w:rPr>
                <w:rFonts w:ascii="Arial" w:hAnsi="Arial" w:cs="Arial"/>
                <w:b/>
                <w:sz w:val="20"/>
                <w:szCs w:val="20"/>
              </w:rPr>
            </w:pPr>
          </w:p>
        </w:tc>
        <w:tc>
          <w:tcPr>
            <w:tcW w:w="1989" w:type="dxa"/>
            <w:vMerge/>
            <w:shd w:val="clear" w:color="auto" w:fill="92CDDC" w:themeFill="accent5" w:themeFillTint="99"/>
            <w:vAlign w:val="center"/>
          </w:tcPr>
          <w:p w14:paraId="1CA20FDB"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104701C7"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Resettlement</w:t>
            </w:r>
          </w:p>
        </w:tc>
        <w:tc>
          <w:tcPr>
            <w:tcW w:w="2991" w:type="dxa"/>
            <w:shd w:val="clear" w:color="auto" w:fill="92CDDC" w:themeFill="accent5" w:themeFillTint="99"/>
            <w:vAlign w:val="center"/>
          </w:tcPr>
          <w:p w14:paraId="0F1BF222" w14:textId="77777777" w:rsidR="0029640D" w:rsidRPr="000F2A6A" w:rsidRDefault="0029640D" w:rsidP="001A7A76">
            <w:pPr>
              <w:spacing w:after="120"/>
              <w:rPr>
                <w:rFonts w:ascii="Arial" w:hAnsi="Arial" w:cs="Arial"/>
                <w:sz w:val="20"/>
                <w:szCs w:val="20"/>
              </w:rPr>
            </w:pPr>
          </w:p>
        </w:tc>
      </w:tr>
      <w:tr w:rsidR="0029640D" w:rsidRPr="000F2A6A" w14:paraId="29C31D26" w14:textId="77777777" w:rsidTr="004A7A78">
        <w:tc>
          <w:tcPr>
            <w:tcW w:w="1611" w:type="dxa"/>
            <w:vMerge/>
            <w:shd w:val="clear" w:color="auto" w:fill="C2D69B" w:themeFill="accent3" w:themeFillTint="99"/>
            <w:vAlign w:val="center"/>
          </w:tcPr>
          <w:p w14:paraId="2182D623" w14:textId="77777777" w:rsidR="0029640D" w:rsidRPr="006E6C5B" w:rsidRDefault="0029640D" w:rsidP="001A7A76">
            <w:pPr>
              <w:spacing w:after="120"/>
              <w:rPr>
                <w:rFonts w:ascii="Arial" w:hAnsi="Arial" w:cs="Arial"/>
                <w:b/>
                <w:sz w:val="20"/>
                <w:szCs w:val="20"/>
              </w:rPr>
            </w:pPr>
          </w:p>
        </w:tc>
        <w:tc>
          <w:tcPr>
            <w:tcW w:w="1989" w:type="dxa"/>
            <w:vMerge/>
            <w:shd w:val="clear" w:color="auto" w:fill="92CDDC" w:themeFill="accent5" w:themeFillTint="99"/>
            <w:vAlign w:val="center"/>
          </w:tcPr>
          <w:p w14:paraId="335DCB04"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30422B2D"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Voluntary return</w:t>
            </w:r>
          </w:p>
        </w:tc>
        <w:tc>
          <w:tcPr>
            <w:tcW w:w="2991" w:type="dxa"/>
            <w:shd w:val="clear" w:color="auto" w:fill="92CDDC" w:themeFill="accent5" w:themeFillTint="99"/>
            <w:vAlign w:val="center"/>
          </w:tcPr>
          <w:p w14:paraId="757F2533" w14:textId="77777777" w:rsidR="0029640D" w:rsidRPr="000F2A6A" w:rsidRDefault="0029640D" w:rsidP="001A7A76">
            <w:pPr>
              <w:spacing w:after="120"/>
              <w:rPr>
                <w:rFonts w:ascii="Arial" w:hAnsi="Arial" w:cs="Arial"/>
                <w:sz w:val="20"/>
                <w:szCs w:val="20"/>
              </w:rPr>
            </w:pPr>
          </w:p>
        </w:tc>
      </w:tr>
      <w:tr w:rsidR="0029640D" w:rsidRPr="000F2A6A" w14:paraId="5449D7A5" w14:textId="77777777" w:rsidTr="004A7A78">
        <w:tc>
          <w:tcPr>
            <w:tcW w:w="1611" w:type="dxa"/>
            <w:vMerge w:val="restart"/>
            <w:shd w:val="clear" w:color="auto" w:fill="C2D69B" w:themeFill="accent3" w:themeFillTint="99"/>
            <w:vAlign w:val="center"/>
          </w:tcPr>
          <w:p w14:paraId="3D420BF4" w14:textId="77777777" w:rsidR="0029640D" w:rsidRPr="006E6C5B" w:rsidRDefault="0029640D" w:rsidP="001A7A76">
            <w:pPr>
              <w:spacing w:after="120"/>
              <w:rPr>
                <w:rFonts w:ascii="Arial" w:hAnsi="Arial" w:cs="Arial"/>
                <w:b/>
                <w:sz w:val="20"/>
                <w:szCs w:val="20"/>
              </w:rPr>
            </w:pPr>
            <w:r w:rsidRPr="006E6C5B">
              <w:rPr>
                <w:rFonts w:ascii="Arial" w:hAnsi="Arial" w:cs="Arial"/>
                <w:b/>
                <w:sz w:val="20"/>
                <w:szCs w:val="20"/>
              </w:rPr>
              <w:t>Education</w:t>
            </w:r>
          </w:p>
        </w:tc>
        <w:tc>
          <w:tcPr>
            <w:tcW w:w="1989" w:type="dxa"/>
            <w:vMerge w:val="restart"/>
            <w:shd w:val="clear" w:color="auto" w:fill="92CDDC" w:themeFill="accent5" w:themeFillTint="99"/>
            <w:vAlign w:val="center"/>
          </w:tcPr>
          <w:p w14:paraId="29D15E9E"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21 – Survive and Thrive</w:t>
            </w:r>
          </w:p>
          <w:p w14:paraId="6027981B" w14:textId="77777777" w:rsidR="0029640D" w:rsidRPr="000F2A6A" w:rsidRDefault="0029640D" w:rsidP="001A7A76">
            <w:pPr>
              <w:spacing w:after="120"/>
              <w:rPr>
                <w:rFonts w:ascii="Arial" w:hAnsi="Arial" w:cs="Arial"/>
                <w:sz w:val="20"/>
                <w:szCs w:val="20"/>
              </w:rPr>
            </w:pPr>
          </w:p>
          <w:p w14:paraId="6A03334D"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22 – Learn</w:t>
            </w:r>
          </w:p>
          <w:p w14:paraId="17D3F59B" w14:textId="77777777" w:rsidR="00D72DC1" w:rsidRPr="000F2A6A" w:rsidRDefault="00D72DC1" w:rsidP="001A7A76">
            <w:pPr>
              <w:spacing w:after="120"/>
              <w:rPr>
                <w:rFonts w:ascii="Arial" w:hAnsi="Arial" w:cs="Arial"/>
                <w:sz w:val="20"/>
                <w:szCs w:val="20"/>
              </w:rPr>
            </w:pPr>
          </w:p>
          <w:p w14:paraId="3981EC9D" w14:textId="77777777" w:rsidR="00D72DC1" w:rsidRPr="000F2A6A" w:rsidRDefault="00D72DC1" w:rsidP="001A7A76">
            <w:pPr>
              <w:spacing w:after="120"/>
              <w:rPr>
                <w:rFonts w:ascii="Arial" w:hAnsi="Arial" w:cs="Arial"/>
                <w:sz w:val="20"/>
                <w:szCs w:val="20"/>
              </w:rPr>
            </w:pPr>
            <w:r w:rsidRPr="000F2A6A">
              <w:rPr>
                <w:rFonts w:ascii="Arial" w:hAnsi="Arial" w:cs="Arial"/>
                <w:sz w:val="20"/>
                <w:szCs w:val="20"/>
              </w:rPr>
              <w:t>25 – Equitable chance in life</w:t>
            </w:r>
          </w:p>
        </w:tc>
        <w:tc>
          <w:tcPr>
            <w:tcW w:w="2340" w:type="dxa"/>
            <w:shd w:val="clear" w:color="auto" w:fill="C2D69B" w:themeFill="accent3" w:themeFillTint="99"/>
            <w:vAlign w:val="center"/>
          </w:tcPr>
          <w:p w14:paraId="485F0A71"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Early childhood development</w:t>
            </w:r>
          </w:p>
        </w:tc>
        <w:tc>
          <w:tcPr>
            <w:tcW w:w="2991" w:type="dxa"/>
            <w:shd w:val="clear" w:color="auto" w:fill="92CDDC" w:themeFill="accent5" w:themeFillTint="99"/>
            <w:vAlign w:val="center"/>
          </w:tcPr>
          <w:p w14:paraId="01206EDD"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21-08 – Early childhood development</w:t>
            </w:r>
          </w:p>
        </w:tc>
      </w:tr>
      <w:tr w:rsidR="0029640D" w:rsidRPr="000F2A6A" w14:paraId="4B326FB8" w14:textId="77777777" w:rsidTr="004A7A78">
        <w:tc>
          <w:tcPr>
            <w:tcW w:w="1611" w:type="dxa"/>
            <w:vMerge/>
            <w:shd w:val="clear" w:color="auto" w:fill="C2D69B" w:themeFill="accent3" w:themeFillTint="99"/>
            <w:vAlign w:val="center"/>
          </w:tcPr>
          <w:p w14:paraId="2FE2BA19"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280A1844"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2651B19C"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Education in emergencies</w:t>
            </w:r>
          </w:p>
        </w:tc>
        <w:tc>
          <w:tcPr>
            <w:tcW w:w="2991" w:type="dxa"/>
            <w:shd w:val="clear" w:color="auto" w:fill="92CDDC" w:themeFill="accent5" w:themeFillTint="99"/>
            <w:vAlign w:val="center"/>
          </w:tcPr>
          <w:p w14:paraId="27177D66" w14:textId="77777777" w:rsidR="0029640D" w:rsidRPr="000F2A6A" w:rsidRDefault="00A66373" w:rsidP="001A7A76">
            <w:pPr>
              <w:spacing w:after="120"/>
              <w:rPr>
                <w:rFonts w:ascii="Arial" w:hAnsi="Arial" w:cs="Arial"/>
                <w:i/>
                <w:sz w:val="20"/>
                <w:szCs w:val="20"/>
              </w:rPr>
            </w:pPr>
            <w:r w:rsidRPr="000F2A6A">
              <w:rPr>
                <w:rFonts w:ascii="Arial" w:hAnsi="Arial" w:cs="Arial"/>
                <w:i/>
                <w:sz w:val="20"/>
                <w:szCs w:val="20"/>
              </w:rPr>
              <w:t>*</w:t>
            </w:r>
            <w:r w:rsidR="00C25364" w:rsidRPr="000F2A6A">
              <w:rPr>
                <w:rFonts w:ascii="Arial" w:hAnsi="Arial" w:cs="Arial"/>
                <w:i/>
                <w:sz w:val="20"/>
                <w:szCs w:val="20"/>
              </w:rPr>
              <w:t>Humanitarian marker</w:t>
            </w:r>
          </w:p>
        </w:tc>
      </w:tr>
      <w:tr w:rsidR="0029640D" w:rsidRPr="000F2A6A" w14:paraId="7E575F42" w14:textId="77777777" w:rsidTr="004A7A78">
        <w:tc>
          <w:tcPr>
            <w:tcW w:w="1611" w:type="dxa"/>
            <w:vMerge/>
            <w:shd w:val="clear" w:color="auto" w:fill="C2D69B" w:themeFill="accent3" w:themeFillTint="99"/>
            <w:vAlign w:val="center"/>
          </w:tcPr>
          <w:p w14:paraId="68F4D27D"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133BEDCA"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7D1E12D4"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Education- general</w:t>
            </w:r>
          </w:p>
        </w:tc>
        <w:tc>
          <w:tcPr>
            <w:tcW w:w="2991" w:type="dxa"/>
            <w:shd w:val="clear" w:color="auto" w:fill="92CDDC" w:themeFill="accent5" w:themeFillTint="99"/>
            <w:vAlign w:val="center"/>
          </w:tcPr>
          <w:p w14:paraId="05C554EB"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22-01 – Equitable access to quality education</w:t>
            </w:r>
          </w:p>
        </w:tc>
      </w:tr>
      <w:tr w:rsidR="0029640D" w:rsidRPr="000F2A6A" w14:paraId="1BFE7D9B" w14:textId="77777777" w:rsidTr="004A7A78">
        <w:tc>
          <w:tcPr>
            <w:tcW w:w="1611" w:type="dxa"/>
            <w:vMerge/>
            <w:shd w:val="clear" w:color="auto" w:fill="C2D69B" w:themeFill="accent3" w:themeFillTint="99"/>
            <w:vAlign w:val="center"/>
          </w:tcPr>
          <w:p w14:paraId="78EE6767"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6D01C124"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775B837A"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Learning outcomes</w:t>
            </w:r>
          </w:p>
        </w:tc>
        <w:tc>
          <w:tcPr>
            <w:tcW w:w="2991" w:type="dxa"/>
            <w:shd w:val="clear" w:color="auto" w:fill="92CDDC" w:themeFill="accent5" w:themeFillTint="99"/>
            <w:vAlign w:val="center"/>
          </w:tcPr>
          <w:p w14:paraId="0CCFD3D6"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22-02 – Learning outcomes</w:t>
            </w:r>
          </w:p>
        </w:tc>
      </w:tr>
      <w:tr w:rsidR="0029640D" w:rsidRPr="000F2A6A" w14:paraId="021BE739" w14:textId="77777777" w:rsidTr="004A7A78">
        <w:tc>
          <w:tcPr>
            <w:tcW w:w="1611" w:type="dxa"/>
            <w:vMerge/>
            <w:shd w:val="clear" w:color="auto" w:fill="C2D69B" w:themeFill="accent3" w:themeFillTint="99"/>
            <w:vAlign w:val="center"/>
          </w:tcPr>
          <w:p w14:paraId="0D255404"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6C14D379"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7601C7BC"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Out-of-school education</w:t>
            </w:r>
          </w:p>
        </w:tc>
        <w:tc>
          <w:tcPr>
            <w:tcW w:w="2991" w:type="dxa"/>
            <w:shd w:val="clear" w:color="auto" w:fill="92CDDC" w:themeFill="accent5" w:themeFillTint="99"/>
            <w:vAlign w:val="center"/>
          </w:tcPr>
          <w:p w14:paraId="3D585E06" w14:textId="77777777" w:rsidR="0029640D" w:rsidRPr="000F2A6A" w:rsidRDefault="0029640D" w:rsidP="001A7A76">
            <w:pPr>
              <w:spacing w:after="120"/>
              <w:rPr>
                <w:rFonts w:ascii="Arial" w:hAnsi="Arial" w:cs="Arial"/>
                <w:sz w:val="20"/>
                <w:szCs w:val="20"/>
              </w:rPr>
            </w:pPr>
          </w:p>
        </w:tc>
      </w:tr>
      <w:tr w:rsidR="0029640D" w:rsidRPr="000F2A6A" w14:paraId="218E4D52" w14:textId="77777777" w:rsidTr="004A7A78">
        <w:tc>
          <w:tcPr>
            <w:tcW w:w="1611" w:type="dxa"/>
            <w:vMerge/>
            <w:shd w:val="clear" w:color="auto" w:fill="C2D69B" w:themeFill="accent3" w:themeFillTint="99"/>
            <w:vAlign w:val="center"/>
          </w:tcPr>
          <w:p w14:paraId="03821D6C"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31AF760E"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3350BBF0"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School meals</w:t>
            </w:r>
          </w:p>
        </w:tc>
        <w:tc>
          <w:tcPr>
            <w:tcW w:w="2991" w:type="dxa"/>
            <w:shd w:val="clear" w:color="auto" w:fill="92CDDC" w:themeFill="accent5" w:themeFillTint="99"/>
            <w:vAlign w:val="center"/>
          </w:tcPr>
          <w:p w14:paraId="3B46AE02" w14:textId="77777777" w:rsidR="0029640D" w:rsidRPr="000F2A6A" w:rsidRDefault="0029640D" w:rsidP="001A7A76">
            <w:pPr>
              <w:spacing w:after="120"/>
              <w:rPr>
                <w:rFonts w:ascii="Arial" w:hAnsi="Arial" w:cs="Arial"/>
                <w:sz w:val="20"/>
                <w:szCs w:val="20"/>
              </w:rPr>
            </w:pPr>
          </w:p>
        </w:tc>
      </w:tr>
      <w:tr w:rsidR="0029640D" w:rsidRPr="000F2A6A" w14:paraId="135BF1FE" w14:textId="77777777" w:rsidTr="004A7A78">
        <w:trPr>
          <w:trHeight w:val="104"/>
        </w:trPr>
        <w:tc>
          <w:tcPr>
            <w:tcW w:w="1611" w:type="dxa"/>
            <w:vMerge/>
            <w:shd w:val="clear" w:color="auto" w:fill="C2D69B" w:themeFill="accent3" w:themeFillTint="99"/>
            <w:vAlign w:val="center"/>
          </w:tcPr>
          <w:p w14:paraId="6B3902A0"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0526AB0A" w14:textId="77777777" w:rsidR="0029640D" w:rsidRPr="000F2A6A" w:rsidRDefault="0029640D" w:rsidP="001A7A76">
            <w:pPr>
              <w:spacing w:after="120"/>
              <w:rPr>
                <w:rFonts w:ascii="Arial" w:hAnsi="Arial" w:cs="Arial"/>
                <w:sz w:val="20"/>
                <w:szCs w:val="20"/>
              </w:rPr>
            </w:pPr>
          </w:p>
        </w:tc>
        <w:tc>
          <w:tcPr>
            <w:tcW w:w="2340" w:type="dxa"/>
            <w:vMerge w:val="restart"/>
            <w:shd w:val="clear" w:color="auto" w:fill="C2D69B" w:themeFill="accent3" w:themeFillTint="99"/>
            <w:vAlign w:val="center"/>
          </w:tcPr>
          <w:p w14:paraId="377C5C4D"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Skills development for adolescents</w:t>
            </w:r>
          </w:p>
        </w:tc>
        <w:tc>
          <w:tcPr>
            <w:tcW w:w="2991" w:type="dxa"/>
            <w:shd w:val="clear" w:color="auto" w:fill="92CDDC" w:themeFill="accent5" w:themeFillTint="99"/>
            <w:vAlign w:val="center"/>
          </w:tcPr>
          <w:p w14:paraId="38EDBC42"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22-03 – Skills development</w:t>
            </w:r>
          </w:p>
        </w:tc>
      </w:tr>
      <w:tr w:rsidR="0029640D" w:rsidRPr="000F2A6A" w14:paraId="2ECD6B3F" w14:textId="77777777" w:rsidTr="004A7A78">
        <w:trPr>
          <w:trHeight w:val="103"/>
        </w:trPr>
        <w:tc>
          <w:tcPr>
            <w:tcW w:w="1611" w:type="dxa"/>
            <w:vMerge/>
            <w:shd w:val="clear" w:color="auto" w:fill="C2D69B" w:themeFill="accent3" w:themeFillTint="99"/>
            <w:vAlign w:val="center"/>
          </w:tcPr>
          <w:p w14:paraId="495F51B9"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68CF05BD" w14:textId="77777777" w:rsidR="0029640D" w:rsidRPr="000F2A6A" w:rsidRDefault="0029640D" w:rsidP="001A7A76">
            <w:pPr>
              <w:spacing w:after="120"/>
              <w:rPr>
                <w:rFonts w:ascii="Arial" w:hAnsi="Arial" w:cs="Arial"/>
                <w:sz w:val="20"/>
                <w:szCs w:val="20"/>
              </w:rPr>
            </w:pPr>
          </w:p>
        </w:tc>
        <w:tc>
          <w:tcPr>
            <w:tcW w:w="2340" w:type="dxa"/>
            <w:vMerge/>
            <w:shd w:val="clear" w:color="auto" w:fill="C2D69B" w:themeFill="accent3" w:themeFillTint="99"/>
            <w:vAlign w:val="center"/>
          </w:tcPr>
          <w:p w14:paraId="691C1433" w14:textId="77777777" w:rsidR="0029640D" w:rsidRPr="000F2A6A" w:rsidRDefault="0029640D" w:rsidP="001A7A76">
            <w:pPr>
              <w:spacing w:after="120"/>
              <w:rPr>
                <w:rFonts w:ascii="Arial" w:hAnsi="Arial" w:cs="Arial"/>
                <w:sz w:val="20"/>
                <w:szCs w:val="20"/>
              </w:rPr>
            </w:pPr>
          </w:p>
        </w:tc>
        <w:tc>
          <w:tcPr>
            <w:tcW w:w="2991" w:type="dxa"/>
            <w:shd w:val="clear" w:color="auto" w:fill="92CDDC" w:themeFill="accent5" w:themeFillTint="99"/>
            <w:vAlign w:val="center"/>
          </w:tcPr>
          <w:p w14:paraId="753FE1FC"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25-03 – Adolescent empowerment</w:t>
            </w:r>
          </w:p>
        </w:tc>
      </w:tr>
      <w:tr w:rsidR="0029640D" w:rsidRPr="000F2A6A" w14:paraId="3407047A" w14:textId="77777777" w:rsidTr="004A7A78">
        <w:tc>
          <w:tcPr>
            <w:tcW w:w="1611" w:type="dxa"/>
            <w:vMerge w:val="restart"/>
            <w:shd w:val="clear" w:color="auto" w:fill="C2D69B" w:themeFill="accent3" w:themeFillTint="99"/>
            <w:vAlign w:val="center"/>
          </w:tcPr>
          <w:p w14:paraId="19981C8B" w14:textId="77777777" w:rsidR="0029640D" w:rsidRPr="006E6C5B" w:rsidRDefault="0029640D" w:rsidP="001A7A76">
            <w:pPr>
              <w:spacing w:after="120"/>
              <w:rPr>
                <w:rFonts w:ascii="Arial" w:hAnsi="Arial" w:cs="Arial"/>
                <w:b/>
                <w:sz w:val="20"/>
                <w:szCs w:val="20"/>
              </w:rPr>
            </w:pPr>
            <w:r w:rsidRPr="006E6C5B">
              <w:rPr>
                <w:rFonts w:ascii="Arial" w:hAnsi="Arial" w:cs="Arial"/>
                <w:b/>
                <w:sz w:val="20"/>
                <w:szCs w:val="20"/>
              </w:rPr>
              <w:t>Food security</w:t>
            </w:r>
          </w:p>
        </w:tc>
        <w:tc>
          <w:tcPr>
            <w:tcW w:w="1989" w:type="dxa"/>
            <w:vMerge w:val="restart"/>
            <w:shd w:val="clear" w:color="auto" w:fill="92CDDC" w:themeFill="accent5" w:themeFillTint="99"/>
            <w:vAlign w:val="center"/>
          </w:tcPr>
          <w:p w14:paraId="7B8BAD00"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3878D528"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Agricultural inputs</w:t>
            </w:r>
          </w:p>
        </w:tc>
        <w:tc>
          <w:tcPr>
            <w:tcW w:w="2991" w:type="dxa"/>
            <w:shd w:val="clear" w:color="auto" w:fill="92CDDC" w:themeFill="accent5" w:themeFillTint="99"/>
            <w:vAlign w:val="center"/>
          </w:tcPr>
          <w:p w14:paraId="0E9638A0" w14:textId="77777777" w:rsidR="0029640D" w:rsidRPr="000F2A6A" w:rsidRDefault="0029640D" w:rsidP="001A7A76">
            <w:pPr>
              <w:spacing w:after="120"/>
              <w:rPr>
                <w:rFonts w:ascii="Arial" w:hAnsi="Arial" w:cs="Arial"/>
                <w:sz w:val="20"/>
                <w:szCs w:val="20"/>
              </w:rPr>
            </w:pPr>
          </w:p>
        </w:tc>
      </w:tr>
      <w:tr w:rsidR="0029640D" w:rsidRPr="000F2A6A" w14:paraId="5AA750FA" w14:textId="77777777" w:rsidTr="004A7A78">
        <w:tc>
          <w:tcPr>
            <w:tcW w:w="1611" w:type="dxa"/>
            <w:vMerge/>
            <w:shd w:val="clear" w:color="auto" w:fill="C2D69B" w:themeFill="accent3" w:themeFillTint="99"/>
            <w:vAlign w:val="center"/>
          </w:tcPr>
          <w:p w14:paraId="0C43988F" w14:textId="77777777" w:rsidR="0029640D" w:rsidRPr="006E6C5B" w:rsidRDefault="0029640D" w:rsidP="001A7A76">
            <w:pPr>
              <w:spacing w:after="120"/>
              <w:rPr>
                <w:rFonts w:ascii="Arial" w:hAnsi="Arial" w:cs="Arial"/>
                <w:b/>
                <w:sz w:val="20"/>
                <w:szCs w:val="20"/>
              </w:rPr>
            </w:pPr>
          </w:p>
        </w:tc>
        <w:tc>
          <w:tcPr>
            <w:tcW w:w="1989" w:type="dxa"/>
            <w:vMerge/>
            <w:shd w:val="clear" w:color="auto" w:fill="92CDDC" w:themeFill="accent5" w:themeFillTint="99"/>
            <w:vAlign w:val="center"/>
          </w:tcPr>
          <w:p w14:paraId="1840706E"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7B25F490"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Cash assistance</w:t>
            </w:r>
          </w:p>
        </w:tc>
        <w:tc>
          <w:tcPr>
            <w:tcW w:w="2991" w:type="dxa"/>
            <w:shd w:val="clear" w:color="auto" w:fill="92CDDC" w:themeFill="accent5" w:themeFillTint="99"/>
            <w:vAlign w:val="center"/>
          </w:tcPr>
          <w:p w14:paraId="7A2438E3" w14:textId="77777777" w:rsidR="0029640D" w:rsidRPr="000F2A6A" w:rsidRDefault="0029640D" w:rsidP="001A7A76">
            <w:pPr>
              <w:spacing w:after="120"/>
              <w:rPr>
                <w:rFonts w:ascii="Arial" w:hAnsi="Arial" w:cs="Arial"/>
                <w:sz w:val="20"/>
                <w:szCs w:val="20"/>
              </w:rPr>
            </w:pPr>
          </w:p>
        </w:tc>
      </w:tr>
      <w:tr w:rsidR="0029640D" w:rsidRPr="000F2A6A" w14:paraId="01E46548" w14:textId="77777777" w:rsidTr="004A7A78">
        <w:tc>
          <w:tcPr>
            <w:tcW w:w="1611" w:type="dxa"/>
            <w:vMerge/>
            <w:shd w:val="clear" w:color="auto" w:fill="C2D69B" w:themeFill="accent3" w:themeFillTint="99"/>
            <w:vAlign w:val="center"/>
          </w:tcPr>
          <w:p w14:paraId="5FDA720B" w14:textId="77777777" w:rsidR="0029640D" w:rsidRPr="006E6C5B" w:rsidRDefault="0029640D" w:rsidP="001A7A76">
            <w:pPr>
              <w:spacing w:after="120"/>
              <w:rPr>
                <w:rFonts w:ascii="Arial" w:hAnsi="Arial" w:cs="Arial"/>
                <w:b/>
                <w:sz w:val="20"/>
                <w:szCs w:val="20"/>
              </w:rPr>
            </w:pPr>
          </w:p>
        </w:tc>
        <w:tc>
          <w:tcPr>
            <w:tcW w:w="1989" w:type="dxa"/>
            <w:vMerge/>
            <w:shd w:val="clear" w:color="auto" w:fill="92CDDC" w:themeFill="accent5" w:themeFillTint="99"/>
            <w:vAlign w:val="center"/>
          </w:tcPr>
          <w:p w14:paraId="5A55E710"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2C8E2D33"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Food assistance</w:t>
            </w:r>
          </w:p>
        </w:tc>
        <w:tc>
          <w:tcPr>
            <w:tcW w:w="2991" w:type="dxa"/>
            <w:shd w:val="clear" w:color="auto" w:fill="92CDDC" w:themeFill="accent5" w:themeFillTint="99"/>
            <w:vAlign w:val="center"/>
          </w:tcPr>
          <w:p w14:paraId="6568D5F1" w14:textId="77777777" w:rsidR="0029640D" w:rsidRPr="000F2A6A" w:rsidRDefault="0029640D" w:rsidP="001A7A76">
            <w:pPr>
              <w:spacing w:after="120"/>
              <w:rPr>
                <w:rFonts w:ascii="Arial" w:hAnsi="Arial" w:cs="Arial"/>
                <w:sz w:val="20"/>
                <w:szCs w:val="20"/>
              </w:rPr>
            </w:pPr>
          </w:p>
        </w:tc>
      </w:tr>
      <w:tr w:rsidR="0029640D" w:rsidRPr="000F2A6A" w14:paraId="29C929ED" w14:textId="77777777" w:rsidTr="004A7A78">
        <w:tc>
          <w:tcPr>
            <w:tcW w:w="1611" w:type="dxa"/>
            <w:vMerge/>
            <w:shd w:val="clear" w:color="auto" w:fill="C2D69B" w:themeFill="accent3" w:themeFillTint="99"/>
            <w:vAlign w:val="center"/>
          </w:tcPr>
          <w:p w14:paraId="320E2FC2" w14:textId="77777777" w:rsidR="0029640D" w:rsidRPr="006E6C5B" w:rsidRDefault="0029640D" w:rsidP="001A7A76">
            <w:pPr>
              <w:spacing w:after="120"/>
              <w:rPr>
                <w:rFonts w:ascii="Arial" w:hAnsi="Arial" w:cs="Arial"/>
                <w:b/>
                <w:sz w:val="20"/>
                <w:szCs w:val="20"/>
              </w:rPr>
            </w:pPr>
          </w:p>
        </w:tc>
        <w:tc>
          <w:tcPr>
            <w:tcW w:w="1989" w:type="dxa"/>
            <w:vMerge/>
            <w:shd w:val="clear" w:color="auto" w:fill="92CDDC" w:themeFill="accent5" w:themeFillTint="99"/>
            <w:vAlign w:val="center"/>
          </w:tcPr>
          <w:p w14:paraId="654AEC95"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06630F70"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Food assistance for assets</w:t>
            </w:r>
          </w:p>
        </w:tc>
        <w:tc>
          <w:tcPr>
            <w:tcW w:w="2991" w:type="dxa"/>
            <w:shd w:val="clear" w:color="auto" w:fill="92CDDC" w:themeFill="accent5" w:themeFillTint="99"/>
            <w:vAlign w:val="center"/>
          </w:tcPr>
          <w:p w14:paraId="2153E01B" w14:textId="77777777" w:rsidR="0029640D" w:rsidRPr="000F2A6A" w:rsidRDefault="0029640D" w:rsidP="001A7A76">
            <w:pPr>
              <w:spacing w:after="120"/>
              <w:rPr>
                <w:rFonts w:ascii="Arial" w:hAnsi="Arial" w:cs="Arial"/>
                <w:sz w:val="20"/>
                <w:szCs w:val="20"/>
              </w:rPr>
            </w:pPr>
          </w:p>
        </w:tc>
      </w:tr>
      <w:tr w:rsidR="0029640D" w:rsidRPr="000F2A6A" w14:paraId="34DEA44D" w14:textId="77777777" w:rsidTr="004A7A78">
        <w:tc>
          <w:tcPr>
            <w:tcW w:w="1611" w:type="dxa"/>
            <w:vMerge/>
            <w:shd w:val="clear" w:color="auto" w:fill="C2D69B" w:themeFill="accent3" w:themeFillTint="99"/>
            <w:vAlign w:val="center"/>
          </w:tcPr>
          <w:p w14:paraId="255A32D4" w14:textId="77777777" w:rsidR="0029640D" w:rsidRPr="006E6C5B" w:rsidRDefault="0029640D" w:rsidP="001A7A76">
            <w:pPr>
              <w:spacing w:after="120"/>
              <w:rPr>
                <w:rFonts w:ascii="Arial" w:hAnsi="Arial" w:cs="Arial"/>
                <w:b/>
                <w:sz w:val="20"/>
                <w:szCs w:val="20"/>
              </w:rPr>
            </w:pPr>
          </w:p>
        </w:tc>
        <w:tc>
          <w:tcPr>
            <w:tcW w:w="1989" w:type="dxa"/>
            <w:vMerge/>
            <w:shd w:val="clear" w:color="auto" w:fill="92CDDC" w:themeFill="accent5" w:themeFillTint="99"/>
            <w:vAlign w:val="center"/>
          </w:tcPr>
          <w:p w14:paraId="105CBEAB"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510B5CD1"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Food security and market analysis/vulnerability analysis and mapping (VAM)</w:t>
            </w:r>
          </w:p>
        </w:tc>
        <w:tc>
          <w:tcPr>
            <w:tcW w:w="2991" w:type="dxa"/>
            <w:shd w:val="clear" w:color="auto" w:fill="92CDDC" w:themeFill="accent5" w:themeFillTint="99"/>
            <w:vAlign w:val="center"/>
          </w:tcPr>
          <w:p w14:paraId="3BF4AEB2" w14:textId="77777777" w:rsidR="0029640D" w:rsidRPr="000F2A6A" w:rsidRDefault="0029640D" w:rsidP="001A7A76">
            <w:pPr>
              <w:spacing w:after="120"/>
              <w:rPr>
                <w:rFonts w:ascii="Arial" w:hAnsi="Arial" w:cs="Arial"/>
                <w:sz w:val="20"/>
                <w:szCs w:val="20"/>
              </w:rPr>
            </w:pPr>
          </w:p>
        </w:tc>
      </w:tr>
      <w:tr w:rsidR="0029640D" w:rsidRPr="000F2A6A" w14:paraId="69A6C9A6" w14:textId="77777777" w:rsidTr="004A7A78">
        <w:tc>
          <w:tcPr>
            <w:tcW w:w="1611" w:type="dxa"/>
            <w:vMerge w:val="restart"/>
            <w:shd w:val="clear" w:color="auto" w:fill="C2D69B" w:themeFill="accent3" w:themeFillTint="99"/>
            <w:vAlign w:val="center"/>
          </w:tcPr>
          <w:p w14:paraId="5C51FC4E" w14:textId="77777777" w:rsidR="0029640D" w:rsidRPr="006E6C5B" w:rsidRDefault="0029640D" w:rsidP="001A7A76">
            <w:pPr>
              <w:spacing w:after="120"/>
              <w:rPr>
                <w:rFonts w:ascii="Arial" w:hAnsi="Arial" w:cs="Arial"/>
                <w:b/>
                <w:sz w:val="20"/>
                <w:szCs w:val="20"/>
              </w:rPr>
            </w:pPr>
            <w:r w:rsidRPr="006E6C5B">
              <w:rPr>
                <w:rFonts w:ascii="Arial" w:hAnsi="Arial" w:cs="Arial"/>
                <w:b/>
                <w:sz w:val="20"/>
                <w:szCs w:val="20"/>
              </w:rPr>
              <w:lastRenderedPageBreak/>
              <w:t>Health</w:t>
            </w:r>
          </w:p>
        </w:tc>
        <w:tc>
          <w:tcPr>
            <w:tcW w:w="1989" w:type="dxa"/>
            <w:vMerge w:val="restart"/>
            <w:shd w:val="clear" w:color="auto" w:fill="92CDDC" w:themeFill="accent5" w:themeFillTint="99"/>
            <w:vAlign w:val="center"/>
          </w:tcPr>
          <w:p w14:paraId="50493079"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21 – Survive and Thrive</w:t>
            </w:r>
          </w:p>
        </w:tc>
        <w:tc>
          <w:tcPr>
            <w:tcW w:w="2340" w:type="dxa"/>
            <w:shd w:val="clear" w:color="auto" w:fill="C2D69B" w:themeFill="accent3" w:themeFillTint="99"/>
            <w:vAlign w:val="center"/>
          </w:tcPr>
          <w:p w14:paraId="22D580A1"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Adolescent health</w:t>
            </w:r>
          </w:p>
        </w:tc>
        <w:tc>
          <w:tcPr>
            <w:tcW w:w="2991" w:type="dxa"/>
            <w:shd w:val="clear" w:color="auto" w:fill="92CDDC" w:themeFill="accent5" w:themeFillTint="99"/>
            <w:vAlign w:val="center"/>
          </w:tcPr>
          <w:p w14:paraId="73B45ED3"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21-09 – Adolescent health and nutrition</w:t>
            </w:r>
          </w:p>
        </w:tc>
      </w:tr>
      <w:tr w:rsidR="0029640D" w:rsidRPr="000F2A6A" w14:paraId="2D5C9922" w14:textId="77777777" w:rsidTr="004A7A78">
        <w:tc>
          <w:tcPr>
            <w:tcW w:w="1611" w:type="dxa"/>
            <w:vMerge/>
            <w:shd w:val="clear" w:color="auto" w:fill="C2D69B" w:themeFill="accent3" w:themeFillTint="99"/>
            <w:vAlign w:val="center"/>
          </w:tcPr>
          <w:p w14:paraId="3E92CF07"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211D24B3"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7615A2BE"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Child health</w:t>
            </w:r>
          </w:p>
        </w:tc>
        <w:tc>
          <w:tcPr>
            <w:tcW w:w="2991" w:type="dxa"/>
            <w:shd w:val="clear" w:color="auto" w:fill="92CDDC" w:themeFill="accent5" w:themeFillTint="99"/>
            <w:vAlign w:val="center"/>
          </w:tcPr>
          <w:p w14:paraId="37114A4F"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21-03 – Child health</w:t>
            </w:r>
          </w:p>
        </w:tc>
      </w:tr>
      <w:tr w:rsidR="0029640D" w:rsidRPr="000F2A6A" w14:paraId="5E9FF69A" w14:textId="77777777" w:rsidTr="004A7A78">
        <w:tc>
          <w:tcPr>
            <w:tcW w:w="1611" w:type="dxa"/>
            <w:vMerge/>
            <w:shd w:val="clear" w:color="auto" w:fill="C2D69B" w:themeFill="accent3" w:themeFillTint="99"/>
            <w:vAlign w:val="center"/>
          </w:tcPr>
          <w:p w14:paraId="546B7E6C"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3ADDE39B"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6D717A23"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Health- general</w:t>
            </w:r>
          </w:p>
        </w:tc>
        <w:tc>
          <w:tcPr>
            <w:tcW w:w="2991" w:type="dxa"/>
            <w:shd w:val="clear" w:color="auto" w:fill="92CDDC" w:themeFill="accent5" w:themeFillTint="99"/>
            <w:vAlign w:val="center"/>
          </w:tcPr>
          <w:p w14:paraId="35677FD6" w14:textId="77777777" w:rsidR="0029640D" w:rsidRPr="000F2A6A" w:rsidRDefault="0029640D" w:rsidP="001A7A76">
            <w:pPr>
              <w:spacing w:after="120"/>
              <w:rPr>
                <w:rFonts w:ascii="Arial" w:hAnsi="Arial" w:cs="Arial"/>
                <w:sz w:val="20"/>
                <w:szCs w:val="20"/>
              </w:rPr>
            </w:pPr>
          </w:p>
        </w:tc>
      </w:tr>
      <w:tr w:rsidR="0029640D" w:rsidRPr="000F2A6A" w14:paraId="40B13EE3" w14:textId="77777777" w:rsidTr="004A7A78">
        <w:tc>
          <w:tcPr>
            <w:tcW w:w="1611" w:type="dxa"/>
            <w:vMerge/>
            <w:shd w:val="clear" w:color="auto" w:fill="C2D69B" w:themeFill="accent3" w:themeFillTint="99"/>
            <w:vAlign w:val="center"/>
          </w:tcPr>
          <w:p w14:paraId="39C46530"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3E6AA3DA"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1C1CABA1"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Health in emergencies</w:t>
            </w:r>
          </w:p>
        </w:tc>
        <w:tc>
          <w:tcPr>
            <w:tcW w:w="2991" w:type="dxa"/>
            <w:shd w:val="clear" w:color="auto" w:fill="92CDDC" w:themeFill="accent5" w:themeFillTint="99"/>
            <w:vAlign w:val="center"/>
          </w:tcPr>
          <w:p w14:paraId="12F0F344" w14:textId="77777777" w:rsidR="0029640D" w:rsidRPr="000F2A6A" w:rsidRDefault="00A66373" w:rsidP="001A7A76">
            <w:pPr>
              <w:spacing w:after="120"/>
              <w:rPr>
                <w:rFonts w:ascii="Arial" w:hAnsi="Arial" w:cs="Arial"/>
                <w:i/>
                <w:sz w:val="20"/>
                <w:szCs w:val="20"/>
              </w:rPr>
            </w:pPr>
            <w:r w:rsidRPr="000F2A6A">
              <w:rPr>
                <w:rFonts w:ascii="Arial" w:hAnsi="Arial" w:cs="Arial"/>
                <w:i/>
                <w:sz w:val="20"/>
                <w:szCs w:val="20"/>
              </w:rPr>
              <w:t>*</w:t>
            </w:r>
            <w:r w:rsidR="00C25364" w:rsidRPr="000F2A6A">
              <w:rPr>
                <w:rFonts w:ascii="Arial" w:hAnsi="Arial" w:cs="Arial"/>
                <w:i/>
                <w:sz w:val="20"/>
                <w:szCs w:val="20"/>
              </w:rPr>
              <w:t>Humanitarian marker</w:t>
            </w:r>
          </w:p>
        </w:tc>
      </w:tr>
      <w:tr w:rsidR="0029640D" w:rsidRPr="000F2A6A" w14:paraId="456972FC" w14:textId="77777777" w:rsidTr="004A7A78">
        <w:tc>
          <w:tcPr>
            <w:tcW w:w="1611" w:type="dxa"/>
            <w:vMerge/>
            <w:shd w:val="clear" w:color="auto" w:fill="C2D69B" w:themeFill="accent3" w:themeFillTint="99"/>
            <w:vAlign w:val="center"/>
          </w:tcPr>
          <w:p w14:paraId="6AC6535E"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5579333C"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25AF68D4"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Health systems strengthening</w:t>
            </w:r>
          </w:p>
        </w:tc>
        <w:tc>
          <w:tcPr>
            <w:tcW w:w="2991" w:type="dxa"/>
            <w:shd w:val="clear" w:color="auto" w:fill="92CDDC" w:themeFill="accent5" w:themeFillTint="99"/>
            <w:vAlign w:val="center"/>
          </w:tcPr>
          <w:p w14:paraId="5555534C" w14:textId="77777777" w:rsidR="0029640D" w:rsidRPr="000F2A6A" w:rsidRDefault="0029640D" w:rsidP="001A7A76">
            <w:pPr>
              <w:spacing w:after="120"/>
              <w:rPr>
                <w:rFonts w:ascii="Arial" w:hAnsi="Arial" w:cs="Arial"/>
                <w:sz w:val="20"/>
                <w:szCs w:val="20"/>
              </w:rPr>
            </w:pPr>
          </w:p>
        </w:tc>
      </w:tr>
      <w:tr w:rsidR="0029640D" w:rsidRPr="000F2A6A" w14:paraId="4AA18536" w14:textId="77777777" w:rsidTr="004A7A78">
        <w:trPr>
          <w:trHeight w:val="208"/>
        </w:trPr>
        <w:tc>
          <w:tcPr>
            <w:tcW w:w="1611" w:type="dxa"/>
            <w:vMerge/>
            <w:shd w:val="clear" w:color="auto" w:fill="C2D69B" w:themeFill="accent3" w:themeFillTint="99"/>
            <w:vAlign w:val="center"/>
          </w:tcPr>
          <w:p w14:paraId="796D085B"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66E690F4" w14:textId="77777777" w:rsidR="0029640D" w:rsidRPr="000F2A6A" w:rsidRDefault="0029640D" w:rsidP="001A7A76">
            <w:pPr>
              <w:spacing w:after="120"/>
              <w:rPr>
                <w:rFonts w:ascii="Arial" w:hAnsi="Arial" w:cs="Arial"/>
                <w:sz w:val="20"/>
                <w:szCs w:val="20"/>
              </w:rPr>
            </w:pPr>
          </w:p>
        </w:tc>
        <w:tc>
          <w:tcPr>
            <w:tcW w:w="2340" w:type="dxa"/>
            <w:vMerge w:val="restart"/>
            <w:shd w:val="clear" w:color="auto" w:fill="C2D69B" w:themeFill="accent3" w:themeFillTint="99"/>
            <w:vAlign w:val="center"/>
          </w:tcPr>
          <w:p w14:paraId="3653D142"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HIV/AIDS</w:t>
            </w:r>
          </w:p>
        </w:tc>
        <w:tc>
          <w:tcPr>
            <w:tcW w:w="2991" w:type="dxa"/>
            <w:shd w:val="clear" w:color="auto" w:fill="92CDDC" w:themeFill="accent5" w:themeFillTint="99"/>
            <w:vAlign w:val="center"/>
          </w:tcPr>
          <w:p w14:paraId="488FAB0A"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21-06 – Treatment and care of children living with HIV</w:t>
            </w:r>
          </w:p>
        </w:tc>
      </w:tr>
      <w:tr w:rsidR="0029640D" w:rsidRPr="000F2A6A" w14:paraId="3877C71F" w14:textId="77777777" w:rsidTr="004A7A78">
        <w:trPr>
          <w:trHeight w:val="207"/>
        </w:trPr>
        <w:tc>
          <w:tcPr>
            <w:tcW w:w="1611" w:type="dxa"/>
            <w:vMerge/>
            <w:shd w:val="clear" w:color="auto" w:fill="C2D69B" w:themeFill="accent3" w:themeFillTint="99"/>
            <w:vAlign w:val="center"/>
          </w:tcPr>
          <w:p w14:paraId="318035A5"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1E96CA4B" w14:textId="77777777" w:rsidR="0029640D" w:rsidRPr="000F2A6A" w:rsidRDefault="0029640D" w:rsidP="001A7A76">
            <w:pPr>
              <w:spacing w:after="120"/>
              <w:rPr>
                <w:rFonts w:ascii="Arial" w:hAnsi="Arial" w:cs="Arial"/>
                <w:sz w:val="20"/>
                <w:szCs w:val="20"/>
              </w:rPr>
            </w:pPr>
          </w:p>
        </w:tc>
        <w:tc>
          <w:tcPr>
            <w:tcW w:w="2340" w:type="dxa"/>
            <w:vMerge/>
            <w:shd w:val="clear" w:color="auto" w:fill="C2D69B" w:themeFill="accent3" w:themeFillTint="99"/>
            <w:vAlign w:val="center"/>
          </w:tcPr>
          <w:p w14:paraId="19DB6070" w14:textId="77777777" w:rsidR="0029640D" w:rsidRPr="000F2A6A" w:rsidRDefault="0029640D" w:rsidP="001A7A76">
            <w:pPr>
              <w:spacing w:after="120"/>
              <w:rPr>
                <w:rFonts w:ascii="Arial" w:hAnsi="Arial" w:cs="Arial"/>
                <w:sz w:val="20"/>
                <w:szCs w:val="20"/>
              </w:rPr>
            </w:pPr>
          </w:p>
        </w:tc>
        <w:tc>
          <w:tcPr>
            <w:tcW w:w="2991" w:type="dxa"/>
            <w:shd w:val="clear" w:color="auto" w:fill="92CDDC" w:themeFill="accent5" w:themeFillTint="99"/>
            <w:vAlign w:val="center"/>
          </w:tcPr>
          <w:p w14:paraId="100F5D37"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21-07 – HIV prevention</w:t>
            </w:r>
          </w:p>
        </w:tc>
      </w:tr>
      <w:tr w:rsidR="0029640D" w:rsidRPr="000F2A6A" w14:paraId="4D29AA82" w14:textId="77777777" w:rsidTr="004A7A78">
        <w:tc>
          <w:tcPr>
            <w:tcW w:w="1611" w:type="dxa"/>
            <w:vMerge/>
            <w:shd w:val="clear" w:color="auto" w:fill="C2D69B" w:themeFill="accent3" w:themeFillTint="99"/>
            <w:vAlign w:val="center"/>
          </w:tcPr>
          <w:p w14:paraId="661EB651"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43453B42"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51FF3A27"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Immunization</w:t>
            </w:r>
          </w:p>
        </w:tc>
        <w:tc>
          <w:tcPr>
            <w:tcW w:w="2991" w:type="dxa"/>
            <w:shd w:val="clear" w:color="auto" w:fill="92CDDC" w:themeFill="accent5" w:themeFillTint="99"/>
            <w:vAlign w:val="center"/>
          </w:tcPr>
          <w:p w14:paraId="4766C894"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 xml:space="preserve">21-02 – Immunization </w:t>
            </w:r>
          </w:p>
        </w:tc>
      </w:tr>
      <w:tr w:rsidR="0029640D" w:rsidRPr="000F2A6A" w14:paraId="651995DC" w14:textId="77777777" w:rsidTr="004A7A78">
        <w:tc>
          <w:tcPr>
            <w:tcW w:w="1611" w:type="dxa"/>
            <w:vMerge/>
            <w:shd w:val="clear" w:color="auto" w:fill="C2D69B" w:themeFill="accent3" w:themeFillTint="99"/>
            <w:vAlign w:val="center"/>
          </w:tcPr>
          <w:p w14:paraId="527F27C6"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7325BC01"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09AA73D8"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 xml:space="preserve">Maternal and </w:t>
            </w:r>
            <w:proofErr w:type="spellStart"/>
            <w:r w:rsidRPr="000F2A6A">
              <w:rPr>
                <w:rFonts w:ascii="Arial" w:hAnsi="Arial" w:cs="Arial"/>
                <w:sz w:val="20"/>
                <w:szCs w:val="20"/>
              </w:rPr>
              <w:t>newborn</w:t>
            </w:r>
            <w:proofErr w:type="spellEnd"/>
            <w:r w:rsidRPr="000F2A6A">
              <w:rPr>
                <w:rFonts w:ascii="Arial" w:hAnsi="Arial" w:cs="Arial"/>
                <w:sz w:val="20"/>
                <w:szCs w:val="20"/>
              </w:rPr>
              <w:t xml:space="preserve"> health</w:t>
            </w:r>
          </w:p>
        </w:tc>
        <w:tc>
          <w:tcPr>
            <w:tcW w:w="2991" w:type="dxa"/>
            <w:shd w:val="clear" w:color="auto" w:fill="92CDDC" w:themeFill="accent5" w:themeFillTint="99"/>
            <w:vAlign w:val="center"/>
          </w:tcPr>
          <w:p w14:paraId="6B2AD426"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 xml:space="preserve">21-01 – Maternal and </w:t>
            </w:r>
            <w:proofErr w:type="spellStart"/>
            <w:r w:rsidRPr="000F2A6A">
              <w:rPr>
                <w:rFonts w:ascii="Arial" w:hAnsi="Arial" w:cs="Arial"/>
                <w:sz w:val="20"/>
                <w:szCs w:val="20"/>
              </w:rPr>
              <w:t>newborn</w:t>
            </w:r>
            <w:proofErr w:type="spellEnd"/>
            <w:r w:rsidRPr="000F2A6A">
              <w:rPr>
                <w:rFonts w:ascii="Arial" w:hAnsi="Arial" w:cs="Arial"/>
                <w:sz w:val="20"/>
                <w:szCs w:val="20"/>
              </w:rPr>
              <w:t xml:space="preserve"> health</w:t>
            </w:r>
          </w:p>
        </w:tc>
      </w:tr>
      <w:tr w:rsidR="0029640D" w:rsidRPr="000F2A6A" w14:paraId="49127CBB" w14:textId="77777777" w:rsidTr="004A7A78">
        <w:tc>
          <w:tcPr>
            <w:tcW w:w="1611" w:type="dxa"/>
            <w:vMerge/>
            <w:shd w:val="clear" w:color="auto" w:fill="C2D69B" w:themeFill="accent3" w:themeFillTint="99"/>
            <w:vAlign w:val="center"/>
          </w:tcPr>
          <w:p w14:paraId="21971408"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3BE83B17"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572FC66F"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Reproductive health services</w:t>
            </w:r>
          </w:p>
        </w:tc>
        <w:tc>
          <w:tcPr>
            <w:tcW w:w="2991" w:type="dxa"/>
            <w:shd w:val="clear" w:color="auto" w:fill="92CDDC" w:themeFill="accent5" w:themeFillTint="99"/>
            <w:vAlign w:val="center"/>
          </w:tcPr>
          <w:p w14:paraId="5EDC6B6F" w14:textId="77777777" w:rsidR="0029640D" w:rsidRPr="000F2A6A" w:rsidRDefault="0029640D" w:rsidP="001A7A76">
            <w:pPr>
              <w:spacing w:after="120"/>
              <w:rPr>
                <w:rFonts w:ascii="Arial" w:hAnsi="Arial" w:cs="Arial"/>
                <w:sz w:val="20"/>
                <w:szCs w:val="20"/>
              </w:rPr>
            </w:pPr>
          </w:p>
        </w:tc>
      </w:tr>
      <w:tr w:rsidR="0029640D" w:rsidRPr="000F2A6A" w14:paraId="51CE490C" w14:textId="77777777" w:rsidTr="004A7A78">
        <w:tc>
          <w:tcPr>
            <w:tcW w:w="1611" w:type="dxa"/>
            <w:vMerge w:val="restart"/>
            <w:shd w:val="clear" w:color="auto" w:fill="C2D69B" w:themeFill="accent3" w:themeFillTint="99"/>
            <w:vAlign w:val="center"/>
          </w:tcPr>
          <w:p w14:paraId="6547F1FD" w14:textId="77777777" w:rsidR="0029640D" w:rsidRPr="006E6C5B" w:rsidRDefault="0029640D" w:rsidP="001A7A76">
            <w:pPr>
              <w:spacing w:after="120"/>
              <w:rPr>
                <w:rFonts w:ascii="Arial" w:hAnsi="Arial" w:cs="Arial"/>
                <w:b/>
                <w:sz w:val="20"/>
                <w:szCs w:val="20"/>
              </w:rPr>
            </w:pPr>
            <w:r w:rsidRPr="006E6C5B">
              <w:rPr>
                <w:rFonts w:ascii="Arial" w:hAnsi="Arial" w:cs="Arial"/>
                <w:b/>
                <w:sz w:val="20"/>
                <w:szCs w:val="20"/>
              </w:rPr>
              <w:t>Livelihoods</w:t>
            </w:r>
          </w:p>
        </w:tc>
        <w:tc>
          <w:tcPr>
            <w:tcW w:w="1989" w:type="dxa"/>
            <w:vMerge w:val="restart"/>
            <w:shd w:val="clear" w:color="auto" w:fill="92CDDC" w:themeFill="accent5" w:themeFillTint="99"/>
            <w:vAlign w:val="center"/>
          </w:tcPr>
          <w:p w14:paraId="141B71DF"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7BEC2E42"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Cash and voucher assistance</w:t>
            </w:r>
          </w:p>
        </w:tc>
        <w:tc>
          <w:tcPr>
            <w:tcW w:w="2991" w:type="dxa"/>
            <w:shd w:val="clear" w:color="auto" w:fill="92CDDC" w:themeFill="accent5" w:themeFillTint="99"/>
            <w:vAlign w:val="center"/>
          </w:tcPr>
          <w:p w14:paraId="2EB7874C" w14:textId="77777777" w:rsidR="0029640D" w:rsidRPr="000F2A6A" w:rsidRDefault="0029640D" w:rsidP="001A7A76">
            <w:pPr>
              <w:spacing w:after="120"/>
              <w:rPr>
                <w:rFonts w:ascii="Arial" w:hAnsi="Arial" w:cs="Arial"/>
                <w:sz w:val="20"/>
                <w:szCs w:val="20"/>
              </w:rPr>
            </w:pPr>
          </w:p>
        </w:tc>
      </w:tr>
      <w:tr w:rsidR="0029640D" w:rsidRPr="000F2A6A" w14:paraId="392BFC9D" w14:textId="77777777" w:rsidTr="004A7A78">
        <w:tc>
          <w:tcPr>
            <w:tcW w:w="1611" w:type="dxa"/>
            <w:vMerge/>
            <w:shd w:val="clear" w:color="auto" w:fill="C2D69B" w:themeFill="accent3" w:themeFillTint="99"/>
            <w:vAlign w:val="center"/>
          </w:tcPr>
          <w:p w14:paraId="71D53469" w14:textId="77777777" w:rsidR="0029640D" w:rsidRPr="006E6C5B" w:rsidRDefault="0029640D" w:rsidP="001A7A76">
            <w:pPr>
              <w:spacing w:after="120"/>
              <w:rPr>
                <w:rFonts w:ascii="Arial" w:hAnsi="Arial" w:cs="Arial"/>
                <w:b/>
                <w:sz w:val="20"/>
                <w:szCs w:val="20"/>
              </w:rPr>
            </w:pPr>
          </w:p>
        </w:tc>
        <w:tc>
          <w:tcPr>
            <w:tcW w:w="1989" w:type="dxa"/>
            <w:vMerge/>
            <w:shd w:val="clear" w:color="auto" w:fill="92CDDC" w:themeFill="accent5" w:themeFillTint="99"/>
            <w:vAlign w:val="center"/>
          </w:tcPr>
          <w:p w14:paraId="1B48A54B"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4CF9FF8B"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Co-existence with local communities</w:t>
            </w:r>
          </w:p>
        </w:tc>
        <w:tc>
          <w:tcPr>
            <w:tcW w:w="2991" w:type="dxa"/>
            <w:shd w:val="clear" w:color="auto" w:fill="92CDDC" w:themeFill="accent5" w:themeFillTint="99"/>
            <w:vAlign w:val="center"/>
          </w:tcPr>
          <w:p w14:paraId="2DCD5469" w14:textId="77777777" w:rsidR="0029640D" w:rsidRPr="000F2A6A" w:rsidRDefault="0029640D" w:rsidP="001A7A76">
            <w:pPr>
              <w:spacing w:after="120"/>
              <w:rPr>
                <w:rFonts w:ascii="Arial" w:hAnsi="Arial" w:cs="Arial"/>
                <w:sz w:val="20"/>
                <w:szCs w:val="20"/>
              </w:rPr>
            </w:pPr>
          </w:p>
        </w:tc>
      </w:tr>
      <w:tr w:rsidR="0029640D" w:rsidRPr="000F2A6A" w14:paraId="76F69FF9" w14:textId="77777777" w:rsidTr="004A7A78">
        <w:tc>
          <w:tcPr>
            <w:tcW w:w="1611" w:type="dxa"/>
            <w:vMerge/>
            <w:shd w:val="clear" w:color="auto" w:fill="C2D69B" w:themeFill="accent3" w:themeFillTint="99"/>
            <w:vAlign w:val="center"/>
          </w:tcPr>
          <w:p w14:paraId="6786DCEA" w14:textId="77777777" w:rsidR="0029640D" w:rsidRPr="006E6C5B" w:rsidRDefault="0029640D" w:rsidP="001A7A76">
            <w:pPr>
              <w:spacing w:after="120"/>
              <w:rPr>
                <w:rFonts w:ascii="Arial" w:hAnsi="Arial" w:cs="Arial"/>
                <w:b/>
                <w:sz w:val="20"/>
                <w:szCs w:val="20"/>
              </w:rPr>
            </w:pPr>
          </w:p>
        </w:tc>
        <w:tc>
          <w:tcPr>
            <w:tcW w:w="1989" w:type="dxa"/>
            <w:vMerge/>
            <w:shd w:val="clear" w:color="auto" w:fill="92CDDC" w:themeFill="accent5" w:themeFillTint="99"/>
            <w:vAlign w:val="center"/>
          </w:tcPr>
          <w:p w14:paraId="3BD5DA98"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162FCE0A"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Community mobilization</w:t>
            </w:r>
          </w:p>
        </w:tc>
        <w:tc>
          <w:tcPr>
            <w:tcW w:w="2991" w:type="dxa"/>
            <w:shd w:val="clear" w:color="auto" w:fill="92CDDC" w:themeFill="accent5" w:themeFillTint="99"/>
            <w:vAlign w:val="center"/>
          </w:tcPr>
          <w:p w14:paraId="430020C9" w14:textId="77777777" w:rsidR="0029640D" w:rsidRPr="000F2A6A" w:rsidRDefault="0029640D" w:rsidP="001A7A76">
            <w:pPr>
              <w:spacing w:after="120"/>
              <w:rPr>
                <w:rFonts w:ascii="Arial" w:hAnsi="Arial" w:cs="Arial"/>
                <w:sz w:val="20"/>
                <w:szCs w:val="20"/>
              </w:rPr>
            </w:pPr>
          </w:p>
        </w:tc>
      </w:tr>
      <w:tr w:rsidR="0029640D" w:rsidRPr="000F2A6A" w14:paraId="28F696E2" w14:textId="77777777" w:rsidTr="004A7A78">
        <w:tc>
          <w:tcPr>
            <w:tcW w:w="1611" w:type="dxa"/>
            <w:vMerge/>
            <w:shd w:val="clear" w:color="auto" w:fill="C2D69B" w:themeFill="accent3" w:themeFillTint="99"/>
            <w:vAlign w:val="center"/>
          </w:tcPr>
          <w:p w14:paraId="6E64154E" w14:textId="77777777" w:rsidR="0029640D" w:rsidRPr="006E6C5B" w:rsidRDefault="0029640D" w:rsidP="001A7A76">
            <w:pPr>
              <w:spacing w:after="120"/>
              <w:rPr>
                <w:rFonts w:ascii="Arial" w:hAnsi="Arial" w:cs="Arial"/>
                <w:b/>
                <w:sz w:val="20"/>
                <w:szCs w:val="20"/>
              </w:rPr>
            </w:pPr>
          </w:p>
        </w:tc>
        <w:tc>
          <w:tcPr>
            <w:tcW w:w="1989" w:type="dxa"/>
            <w:vMerge/>
            <w:shd w:val="clear" w:color="auto" w:fill="92CDDC" w:themeFill="accent5" w:themeFillTint="99"/>
            <w:vAlign w:val="center"/>
          </w:tcPr>
          <w:p w14:paraId="1092494D"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5712BB1B"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Microfinance, microcredit and revolving loan funds</w:t>
            </w:r>
          </w:p>
        </w:tc>
        <w:tc>
          <w:tcPr>
            <w:tcW w:w="2991" w:type="dxa"/>
            <w:shd w:val="clear" w:color="auto" w:fill="92CDDC" w:themeFill="accent5" w:themeFillTint="99"/>
            <w:vAlign w:val="center"/>
          </w:tcPr>
          <w:p w14:paraId="04A0D421" w14:textId="77777777" w:rsidR="0029640D" w:rsidRPr="000F2A6A" w:rsidRDefault="0029640D" w:rsidP="001A7A76">
            <w:pPr>
              <w:spacing w:after="120"/>
              <w:rPr>
                <w:rFonts w:ascii="Arial" w:hAnsi="Arial" w:cs="Arial"/>
                <w:sz w:val="20"/>
                <w:szCs w:val="20"/>
              </w:rPr>
            </w:pPr>
          </w:p>
        </w:tc>
      </w:tr>
      <w:tr w:rsidR="0029640D" w:rsidRPr="000F2A6A" w14:paraId="30FB6B60" w14:textId="77777777" w:rsidTr="004A7A78">
        <w:tc>
          <w:tcPr>
            <w:tcW w:w="1611" w:type="dxa"/>
            <w:vMerge/>
            <w:shd w:val="clear" w:color="auto" w:fill="C2D69B" w:themeFill="accent3" w:themeFillTint="99"/>
            <w:vAlign w:val="center"/>
          </w:tcPr>
          <w:p w14:paraId="17072BFA" w14:textId="77777777" w:rsidR="0029640D" w:rsidRPr="006E6C5B" w:rsidRDefault="0029640D" w:rsidP="001A7A76">
            <w:pPr>
              <w:spacing w:after="120"/>
              <w:rPr>
                <w:rFonts w:ascii="Arial" w:hAnsi="Arial" w:cs="Arial"/>
                <w:b/>
                <w:sz w:val="20"/>
                <w:szCs w:val="20"/>
              </w:rPr>
            </w:pPr>
          </w:p>
        </w:tc>
        <w:tc>
          <w:tcPr>
            <w:tcW w:w="1989" w:type="dxa"/>
            <w:vMerge/>
            <w:shd w:val="clear" w:color="auto" w:fill="92CDDC" w:themeFill="accent5" w:themeFillTint="99"/>
            <w:vAlign w:val="center"/>
          </w:tcPr>
          <w:p w14:paraId="092EE16D"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668AD0A3" w14:textId="77777777" w:rsidR="0029640D" w:rsidRPr="000F2A6A" w:rsidRDefault="00D72DC1" w:rsidP="001A7A76">
            <w:pPr>
              <w:spacing w:after="120"/>
              <w:rPr>
                <w:rFonts w:ascii="Arial" w:hAnsi="Arial" w:cs="Arial"/>
                <w:sz w:val="20"/>
                <w:szCs w:val="20"/>
              </w:rPr>
            </w:pPr>
            <w:r w:rsidRPr="000F2A6A">
              <w:rPr>
                <w:rFonts w:ascii="Arial" w:hAnsi="Arial" w:cs="Arial"/>
                <w:sz w:val="20"/>
                <w:szCs w:val="20"/>
              </w:rPr>
              <w:t>Self-reliance</w:t>
            </w:r>
          </w:p>
        </w:tc>
        <w:tc>
          <w:tcPr>
            <w:tcW w:w="2991" w:type="dxa"/>
            <w:shd w:val="clear" w:color="auto" w:fill="92CDDC" w:themeFill="accent5" w:themeFillTint="99"/>
            <w:vAlign w:val="center"/>
          </w:tcPr>
          <w:p w14:paraId="7672E656" w14:textId="77777777" w:rsidR="0029640D" w:rsidRPr="000F2A6A" w:rsidRDefault="0029640D" w:rsidP="001A7A76">
            <w:pPr>
              <w:spacing w:after="120"/>
              <w:rPr>
                <w:rFonts w:ascii="Arial" w:hAnsi="Arial" w:cs="Arial"/>
                <w:sz w:val="20"/>
                <w:szCs w:val="20"/>
              </w:rPr>
            </w:pPr>
          </w:p>
        </w:tc>
      </w:tr>
      <w:tr w:rsidR="0029640D" w:rsidRPr="000F2A6A" w14:paraId="0FD636DD" w14:textId="77777777" w:rsidTr="004A7A78">
        <w:tc>
          <w:tcPr>
            <w:tcW w:w="1611" w:type="dxa"/>
            <w:vMerge/>
            <w:shd w:val="clear" w:color="auto" w:fill="C2D69B" w:themeFill="accent3" w:themeFillTint="99"/>
            <w:vAlign w:val="center"/>
          </w:tcPr>
          <w:p w14:paraId="38531EB6" w14:textId="77777777" w:rsidR="0029640D" w:rsidRPr="006E6C5B" w:rsidRDefault="0029640D" w:rsidP="001A7A76">
            <w:pPr>
              <w:spacing w:after="120"/>
              <w:rPr>
                <w:rFonts w:ascii="Arial" w:hAnsi="Arial" w:cs="Arial"/>
                <w:b/>
                <w:sz w:val="20"/>
                <w:szCs w:val="20"/>
              </w:rPr>
            </w:pPr>
          </w:p>
        </w:tc>
        <w:tc>
          <w:tcPr>
            <w:tcW w:w="1989" w:type="dxa"/>
            <w:vMerge/>
            <w:shd w:val="clear" w:color="auto" w:fill="92CDDC" w:themeFill="accent5" w:themeFillTint="99"/>
            <w:vAlign w:val="center"/>
          </w:tcPr>
          <w:p w14:paraId="67CE07FA"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6614F62F"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Smallholder agricultural market support</w:t>
            </w:r>
          </w:p>
        </w:tc>
        <w:tc>
          <w:tcPr>
            <w:tcW w:w="2991" w:type="dxa"/>
            <w:shd w:val="clear" w:color="auto" w:fill="92CDDC" w:themeFill="accent5" w:themeFillTint="99"/>
            <w:vAlign w:val="center"/>
          </w:tcPr>
          <w:p w14:paraId="4D354649" w14:textId="77777777" w:rsidR="0029640D" w:rsidRPr="000F2A6A" w:rsidRDefault="0029640D" w:rsidP="001A7A76">
            <w:pPr>
              <w:spacing w:after="120"/>
              <w:rPr>
                <w:rFonts w:ascii="Arial" w:hAnsi="Arial" w:cs="Arial"/>
                <w:sz w:val="20"/>
                <w:szCs w:val="20"/>
              </w:rPr>
            </w:pPr>
          </w:p>
        </w:tc>
      </w:tr>
      <w:tr w:rsidR="0029640D" w:rsidRPr="000F2A6A" w14:paraId="5A9C780C" w14:textId="77777777" w:rsidTr="004A7A78">
        <w:tc>
          <w:tcPr>
            <w:tcW w:w="1611" w:type="dxa"/>
            <w:vMerge/>
            <w:shd w:val="clear" w:color="auto" w:fill="C2D69B" w:themeFill="accent3" w:themeFillTint="99"/>
            <w:vAlign w:val="center"/>
          </w:tcPr>
          <w:p w14:paraId="280375AF" w14:textId="77777777" w:rsidR="0029640D" w:rsidRPr="006E6C5B" w:rsidRDefault="0029640D" w:rsidP="001A7A76">
            <w:pPr>
              <w:spacing w:after="120"/>
              <w:rPr>
                <w:rFonts w:ascii="Arial" w:hAnsi="Arial" w:cs="Arial"/>
                <w:b/>
                <w:sz w:val="20"/>
                <w:szCs w:val="20"/>
              </w:rPr>
            </w:pPr>
          </w:p>
        </w:tc>
        <w:tc>
          <w:tcPr>
            <w:tcW w:w="1989" w:type="dxa"/>
            <w:vMerge/>
            <w:shd w:val="clear" w:color="auto" w:fill="92CDDC" w:themeFill="accent5" w:themeFillTint="99"/>
            <w:vAlign w:val="center"/>
          </w:tcPr>
          <w:p w14:paraId="27C6734C"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0341F159"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Technical and vocational education and training</w:t>
            </w:r>
          </w:p>
        </w:tc>
        <w:tc>
          <w:tcPr>
            <w:tcW w:w="2991" w:type="dxa"/>
            <w:shd w:val="clear" w:color="auto" w:fill="92CDDC" w:themeFill="accent5" w:themeFillTint="99"/>
            <w:vAlign w:val="center"/>
          </w:tcPr>
          <w:p w14:paraId="13D4826E" w14:textId="77777777" w:rsidR="0029640D" w:rsidRPr="000F2A6A" w:rsidRDefault="0029640D" w:rsidP="001A7A76">
            <w:pPr>
              <w:spacing w:after="120"/>
              <w:rPr>
                <w:rFonts w:ascii="Arial" w:hAnsi="Arial" w:cs="Arial"/>
                <w:sz w:val="20"/>
                <w:szCs w:val="20"/>
              </w:rPr>
            </w:pPr>
          </w:p>
        </w:tc>
      </w:tr>
      <w:tr w:rsidR="0029640D" w:rsidRPr="000F2A6A" w14:paraId="507F0EBB" w14:textId="77777777" w:rsidTr="004A7A78">
        <w:tc>
          <w:tcPr>
            <w:tcW w:w="1611" w:type="dxa"/>
            <w:vMerge w:val="restart"/>
            <w:shd w:val="clear" w:color="auto" w:fill="C2D69B" w:themeFill="accent3" w:themeFillTint="99"/>
            <w:vAlign w:val="center"/>
          </w:tcPr>
          <w:p w14:paraId="3FB65D25" w14:textId="77777777" w:rsidR="0029640D" w:rsidRPr="006E6C5B" w:rsidRDefault="0029640D" w:rsidP="001A7A76">
            <w:pPr>
              <w:spacing w:after="120"/>
              <w:rPr>
                <w:rFonts w:ascii="Arial" w:hAnsi="Arial" w:cs="Arial"/>
                <w:b/>
                <w:sz w:val="20"/>
                <w:szCs w:val="20"/>
              </w:rPr>
            </w:pPr>
            <w:r w:rsidRPr="006E6C5B">
              <w:rPr>
                <w:rFonts w:ascii="Arial" w:hAnsi="Arial" w:cs="Arial"/>
                <w:b/>
                <w:sz w:val="20"/>
                <w:szCs w:val="20"/>
              </w:rPr>
              <w:t>Logistics</w:t>
            </w:r>
          </w:p>
        </w:tc>
        <w:tc>
          <w:tcPr>
            <w:tcW w:w="1989" w:type="dxa"/>
            <w:vMerge w:val="restart"/>
            <w:shd w:val="clear" w:color="auto" w:fill="92CDDC" w:themeFill="accent5" w:themeFillTint="99"/>
            <w:vAlign w:val="center"/>
          </w:tcPr>
          <w:p w14:paraId="522026C9"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26 – Cross-sectoral</w:t>
            </w:r>
          </w:p>
        </w:tc>
        <w:tc>
          <w:tcPr>
            <w:tcW w:w="2340" w:type="dxa"/>
            <w:shd w:val="clear" w:color="auto" w:fill="C2D69B" w:themeFill="accent3" w:themeFillTint="99"/>
            <w:vAlign w:val="center"/>
          </w:tcPr>
          <w:p w14:paraId="367CDEC3"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Distribution of supplies, including basic and domestic items</w:t>
            </w:r>
          </w:p>
        </w:tc>
        <w:tc>
          <w:tcPr>
            <w:tcW w:w="2991" w:type="dxa"/>
            <w:shd w:val="clear" w:color="auto" w:fill="92CDDC" w:themeFill="accent5" w:themeFillTint="99"/>
            <w:vAlign w:val="center"/>
          </w:tcPr>
          <w:p w14:paraId="6F7AAE56"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26-04 – Supply and logistics</w:t>
            </w:r>
          </w:p>
        </w:tc>
      </w:tr>
      <w:tr w:rsidR="0029640D" w:rsidRPr="000F2A6A" w14:paraId="0AD2382F" w14:textId="77777777" w:rsidTr="004A7A78">
        <w:tc>
          <w:tcPr>
            <w:tcW w:w="1611" w:type="dxa"/>
            <w:vMerge/>
            <w:shd w:val="clear" w:color="auto" w:fill="C2D69B" w:themeFill="accent3" w:themeFillTint="99"/>
            <w:vAlign w:val="center"/>
          </w:tcPr>
          <w:p w14:paraId="3564EE95"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7C218B03"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2DDEFDD5"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Logistics in emergencies</w:t>
            </w:r>
          </w:p>
        </w:tc>
        <w:tc>
          <w:tcPr>
            <w:tcW w:w="2991" w:type="dxa"/>
            <w:shd w:val="clear" w:color="auto" w:fill="92CDDC" w:themeFill="accent5" w:themeFillTint="99"/>
            <w:vAlign w:val="center"/>
          </w:tcPr>
          <w:p w14:paraId="5EBCA513"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26-04 – Supply and logistics</w:t>
            </w:r>
          </w:p>
          <w:p w14:paraId="0615BBCC" w14:textId="77777777" w:rsidR="00C25364" w:rsidRPr="000F2A6A" w:rsidRDefault="00A66373" w:rsidP="001A7A76">
            <w:pPr>
              <w:spacing w:after="120"/>
              <w:rPr>
                <w:rFonts w:ascii="Arial" w:hAnsi="Arial" w:cs="Arial"/>
                <w:sz w:val="20"/>
                <w:szCs w:val="20"/>
              </w:rPr>
            </w:pPr>
            <w:r w:rsidRPr="000F2A6A">
              <w:rPr>
                <w:rFonts w:ascii="Arial" w:hAnsi="Arial" w:cs="Arial"/>
                <w:i/>
                <w:sz w:val="20"/>
                <w:szCs w:val="20"/>
              </w:rPr>
              <w:t>*</w:t>
            </w:r>
            <w:r w:rsidR="00C25364" w:rsidRPr="000F2A6A">
              <w:rPr>
                <w:rFonts w:ascii="Arial" w:hAnsi="Arial" w:cs="Arial"/>
                <w:i/>
                <w:sz w:val="20"/>
                <w:szCs w:val="20"/>
              </w:rPr>
              <w:t>Humanitarian marker</w:t>
            </w:r>
          </w:p>
        </w:tc>
      </w:tr>
      <w:tr w:rsidR="0029640D" w:rsidRPr="000F2A6A" w14:paraId="27B55762" w14:textId="77777777" w:rsidTr="004A7A78">
        <w:tc>
          <w:tcPr>
            <w:tcW w:w="1611" w:type="dxa"/>
            <w:vMerge/>
            <w:shd w:val="clear" w:color="auto" w:fill="C2D69B" w:themeFill="accent3" w:themeFillTint="99"/>
            <w:vAlign w:val="center"/>
          </w:tcPr>
          <w:p w14:paraId="3DC229F5"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5CD06F66"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434E7C43"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Operations management, coordination and support</w:t>
            </w:r>
          </w:p>
        </w:tc>
        <w:tc>
          <w:tcPr>
            <w:tcW w:w="2991" w:type="dxa"/>
            <w:shd w:val="clear" w:color="auto" w:fill="92CDDC" w:themeFill="accent5" w:themeFillTint="99"/>
            <w:vAlign w:val="center"/>
          </w:tcPr>
          <w:p w14:paraId="3501F8DF"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26-04 – Supply and logistics</w:t>
            </w:r>
          </w:p>
        </w:tc>
      </w:tr>
      <w:tr w:rsidR="0029640D" w:rsidRPr="000F2A6A" w14:paraId="2178CE87" w14:textId="77777777" w:rsidTr="004A7A78">
        <w:tc>
          <w:tcPr>
            <w:tcW w:w="1611" w:type="dxa"/>
            <w:vMerge/>
            <w:shd w:val="clear" w:color="auto" w:fill="C2D69B" w:themeFill="accent3" w:themeFillTint="99"/>
            <w:vAlign w:val="center"/>
          </w:tcPr>
          <w:p w14:paraId="72E6124E"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7F593404"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1C2D7D0F"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Procurement of goods and services</w:t>
            </w:r>
          </w:p>
        </w:tc>
        <w:tc>
          <w:tcPr>
            <w:tcW w:w="2991" w:type="dxa"/>
            <w:shd w:val="clear" w:color="auto" w:fill="92CDDC" w:themeFill="accent5" w:themeFillTint="99"/>
            <w:vAlign w:val="center"/>
          </w:tcPr>
          <w:p w14:paraId="182368D1"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26-04 – Supply and logistics</w:t>
            </w:r>
          </w:p>
        </w:tc>
      </w:tr>
      <w:tr w:rsidR="0029640D" w:rsidRPr="000F2A6A" w14:paraId="1209ACF6" w14:textId="77777777" w:rsidTr="004A7A78">
        <w:tc>
          <w:tcPr>
            <w:tcW w:w="1611" w:type="dxa"/>
            <w:vMerge/>
            <w:shd w:val="clear" w:color="auto" w:fill="C2D69B" w:themeFill="accent3" w:themeFillTint="99"/>
            <w:vAlign w:val="center"/>
          </w:tcPr>
          <w:p w14:paraId="3297D827"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064C121C"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2F5F69A8"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Vehicle workshop in the field (vehicle maintenance and servicing)</w:t>
            </w:r>
          </w:p>
        </w:tc>
        <w:tc>
          <w:tcPr>
            <w:tcW w:w="2991" w:type="dxa"/>
            <w:shd w:val="clear" w:color="auto" w:fill="92CDDC" w:themeFill="accent5" w:themeFillTint="99"/>
            <w:vAlign w:val="center"/>
          </w:tcPr>
          <w:p w14:paraId="7A650F52" w14:textId="77777777" w:rsidR="0029640D" w:rsidRPr="000F2A6A" w:rsidRDefault="0029640D" w:rsidP="001A7A76">
            <w:pPr>
              <w:spacing w:after="120"/>
              <w:rPr>
                <w:rFonts w:ascii="Arial" w:hAnsi="Arial" w:cs="Arial"/>
                <w:sz w:val="20"/>
                <w:szCs w:val="20"/>
              </w:rPr>
            </w:pPr>
          </w:p>
        </w:tc>
      </w:tr>
      <w:tr w:rsidR="0029640D" w:rsidRPr="000F2A6A" w14:paraId="2AF63D6B" w14:textId="77777777" w:rsidTr="004A7A78">
        <w:tc>
          <w:tcPr>
            <w:tcW w:w="1611" w:type="dxa"/>
            <w:vMerge/>
            <w:shd w:val="clear" w:color="auto" w:fill="C2D69B" w:themeFill="accent3" w:themeFillTint="99"/>
            <w:vAlign w:val="center"/>
          </w:tcPr>
          <w:p w14:paraId="183D09B3"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78A9D192"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25D9BB10"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Warehouse and inventory management</w:t>
            </w:r>
          </w:p>
        </w:tc>
        <w:tc>
          <w:tcPr>
            <w:tcW w:w="2991" w:type="dxa"/>
            <w:shd w:val="clear" w:color="auto" w:fill="92CDDC" w:themeFill="accent5" w:themeFillTint="99"/>
            <w:vAlign w:val="center"/>
          </w:tcPr>
          <w:p w14:paraId="2CEA1361"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26-04 – Supply and logistics</w:t>
            </w:r>
          </w:p>
        </w:tc>
      </w:tr>
      <w:tr w:rsidR="0029640D" w:rsidRPr="000F2A6A" w14:paraId="23DB0E55" w14:textId="77777777" w:rsidTr="004A7A78">
        <w:tc>
          <w:tcPr>
            <w:tcW w:w="1611" w:type="dxa"/>
            <w:vMerge w:val="restart"/>
            <w:shd w:val="clear" w:color="auto" w:fill="C2D69B" w:themeFill="accent3" w:themeFillTint="99"/>
            <w:vAlign w:val="center"/>
          </w:tcPr>
          <w:p w14:paraId="439EE8CB" w14:textId="77777777" w:rsidR="0029640D" w:rsidRPr="006E6C5B" w:rsidRDefault="0029640D" w:rsidP="001A7A76">
            <w:pPr>
              <w:spacing w:after="120"/>
              <w:rPr>
                <w:rFonts w:ascii="Arial" w:hAnsi="Arial" w:cs="Arial"/>
                <w:b/>
                <w:sz w:val="20"/>
                <w:szCs w:val="20"/>
              </w:rPr>
            </w:pPr>
            <w:r w:rsidRPr="006E6C5B">
              <w:rPr>
                <w:rFonts w:ascii="Arial" w:hAnsi="Arial" w:cs="Arial"/>
                <w:b/>
                <w:sz w:val="20"/>
                <w:szCs w:val="20"/>
              </w:rPr>
              <w:t>Nutrition</w:t>
            </w:r>
          </w:p>
        </w:tc>
        <w:tc>
          <w:tcPr>
            <w:tcW w:w="1989" w:type="dxa"/>
            <w:vMerge w:val="restart"/>
            <w:shd w:val="clear" w:color="auto" w:fill="92CDDC" w:themeFill="accent5" w:themeFillTint="99"/>
            <w:vAlign w:val="center"/>
          </w:tcPr>
          <w:p w14:paraId="4255930E"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21 – Survive and thrive</w:t>
            </w:r>
          </w:p>
        </w:tc>
        <w:tc>
          <w:tcPr>
            <w:tcW w:w="2340" w:type="dxa"/>
            <w:shd w:val="clear" w:color="auto" w:fill="C2D69B" w:themeFill="accent3" w:themeFillTint="99"/>
            <w:vAlign w:val="center"/>
          </w:tcPr>
          <w:p w14:paraId="67F75BB9"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Infant and young child feeding</w:t>
            </w:r>
          </w:p>
        </w:tc>
        <w:tc>
          <w:tcPr>
            <w:tcW w:w="2991" w:type="dxa"/>
            <w:shd w:val="clear" w:color="auto" w:fill="92CDDC" w:themeFill="accent5" w:themeFillTint="99"/>
            <w:vAlign w:val="center"/>
          </w:tcPr>
          <w:p w14:paraId="1786A7AB" w14:textId="77777777" w:rsidR="0029640D" w:rsidRPr="000F2A6A" w:rsidRDefault="0029640D" w:rsidP="001A7A76">
            <w:pPr>
              <w:spacing w:after="120"/>
              <w:rPr>
                <w:rFonts w:ascii="Arial" w:hAnsi="Arial" w:cs="Arial"/>
                <w:sz w:val="20"/>
                <w:szCs w:val="20"/>
              </w:rPr>
            </w:pPr>
          </w:p>
        </w:tc>
      </w:tr>
      <w:tr w:rsidR="0029640D" w:rsidRPr="000F2A6A" w14:paraId="2AF2E701" w14:textId="77777777" w:rsidTr="004A7A78">
        <w:trPr>
          <w:trHeight w:val="311"/>
        </w:trPr>
        <w:tc>
          <w:tcPr>
            <w:tcW w:w="1611" w:type="dxa"/>
            <w:vMerge/>
            <w:shd w:val="clear" w:color="auto" w:fill="C2D69B" w:themeFill="accent3" w:themeFillTint="99"/>
            <w:vAlign w:val="center"/>
          </w:tcPr>
          <w:p w14:paraId="25C1AA19"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11A7450C" w14:textId="77777777" w:rsidR="0029640D" w:rsidRPr="000F2A6A" w:rsidRDefault="0029640D" w:rsidP="001A7A76">
            <w:pPr>
              <w:spacing w:after="120"/>
              <w:rPr>
                <w:rFonts w:ascii="Arial" w:hAnsi="Arial" w:cs="Arial"/>
                <w:sz w:val="20"/>
                <w:szCs w:val="20"/>
              </w:rPr>
            </w:pPr>
          </w:p>
        </w:tc>
        <w:tc>
          <w:tcPr>
            <w:tcW w:w="2340" w:type="dxa"/>
            <w:vMerge w:val="restart"/>
            <w:shd w:val="clear" w:color="auto" w:fill="C2D69B" w:themeFill="accent3" w:themeFillTint="99"/>
            <w:vAlign w:val="center"/>
          </w:tcPr>
          <w:p w14:paraId="5910872B"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Malnutrition prevention and treatment</w:t>
            </w:r>
          </w:p>
        </w:tc>
        <w:tc>
          <w:tcPr>
            <w:tcW w:w="2991" w:type="dxa"/>
            <w:shd w:val="clear" w:color="auto" w:fill="92CDDC" w:themeFill="accent5" w:themeFillTint="99"/>
            <w:vAlign w:val="center"/>
          </w:tcPr>
          <w:p w14:paraId="6A1E6418"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 xml:space="preserve">21-04 – Prevention of stunting </w:t>
            </w:r>
            <w:r w:rsidR="007563BF" w:rsidRPr="000F2A6A">
              <w:rPr>
                <w:rFonts w:ascii="Arial" w:hAnsi="Arial" w:cs="Arial"/>
                <w:sz w:val="20"/>
                <w:szCs w:val="20"/>
              </w:rPr>
              <w:t>and other forms of malnutrition</w:t>
            </w:r>
          </w:p>
        </w:tc>
      </w:tr>
      <w:tr w:rsidR="0029640D" w:rsidRPr="000F2A6A" w14:paraId="2317F5E2" w14:textId="77777777" w:rsidTr="004A7A78">
        <w:trPr>
          <w:trHeight w:val="311"/>
        </w:trPr>
        <w:tc>
          <w:tcPr>
            <w:tcW w:w="1611" w:type="dxa"/>
            <w:vMerge/>
            <w:shd w:val="clear" w:color="auto" w:fill="C2D69B" w:themeFill="accent3" w:themeFillTint="99"/>
            <w:vAlign w:val="center"/>
          </w:tcPr>
          <w:p w14:paraId="4394D5A0"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3FD420CF" w14:textId="77777777" w:rsidR="0029640D" w:rsidRPr="000F2A6A" w:rsidRDefault="0029640D" w:rsidP="001A7A76">
            <w:pPr>
              <w:spacing w:after="120"/>
              <w:rPr>
                <w:rFonts w:ascii="Arial" w:hAnsi="Arial" w:cs="Arial"/>
                <w:sz w:val="20"/>
                <w:szCs w:val="20"/>
              </w:rPr>
            </w:pPr>
          </w:p>
        </w:tc>
        <w:tc>
          <w:tcPr>
            <w:tcW w:w="2340" w:type="dxa"/>
            <w:vMerge/>
            <w:shd w:val="clear" w:color="auto" w:fill="C2D69B" w:themeFill="accent3" w:themeFillTint="99"/>
            <w:vAlign w:val="center"/>
          </w:tcPr>
          <w:p w14:paraId="47FB7C31" w14:textId="77777777" w:rsidR="0029640D" w:rsidRPr="000F2A6A" w:rsidRDefault="0029640D" w:rsidP="001A7A76">
            <w:pPr>
              <w:spacing w:after="120"/>
              <w:rPr>
                <w:rFonts w:ascii="Arial" w:hAnsi="Arial" w:cs="Arial"/>
                <w:sz w:val="20"/>
                <w:szCs w:val="20"/>
              </w:rPr>
            </w:pPr>
          </w:p>
        </w:tc>
        <w:tc>
          <w:tcPr>
            <w:tcW w:w="2991" w:type="dxa"/>
            <w:shd w:val="clear" w:color="auto" w:fill="92CDDC" w:themeFill="accent5" w:themeFillTint="99"/>
            <w:vAlign w:val="center"/>
          </w:tcPr>
          <w:p w14:paraId="15D83939"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21-05 – Treatment of severe acute malnutrition</w:t>
            </w:r>
          </w:p>
        </w:tc>
      </w:tr>
      <w:tr w:rsidR="0029640D" w:rsidRPr="000F2A6A" w14:paraId="58720426" w14:textId="77777777" w:rsidTr="004A7A78">
        <w:tc>
          <w:tcPr>
            <w:tcW w:w="1611" w:type="dxa"/>
            <w:vMerge/>
            <w:shd w:val="clear" w:color="auto" w:fill="C2D69B" w:themeFill="accent3" w:themeFillTint="99"/>
            <w:vAlign w:val="center"/>
          </w:tcPr>
          <w:p w14:paraId="69409F17"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6F2413D6"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5619FAD1"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Micronutrients</w:t>
            </w:r>
          </w:p>
        </w:tc>
        <w:tc>
          <w:tcPr>
            <w:tcW w:w="2991" w:type="dxa"/>
            <w:shd w:val="clear" w:color="auto" w:fill="92CDDC" w:themeFill="accent5" w:themeFillTint="99"/>
            <w:vAlign w:val="center"/>
          </w:tcPr>
          <w:p w14:paraId="3DB80A5A" w14:textId="77777777" w:rsidR="0029640D" w:rsidRPr="000F2A6A" w:rsidRDefault="0029640D" w:rsidP="001A7A76">
            <w:pPr>
              <w:spacing w:after="120"/>
              <w:rPr>
                <w:rFonts w:ascii="Arial" w:hAnsi="Arial" w:cs="Arial"/>
                <w:sz w:val="20"/>
                <w:szCs w:val="20"/>
              </w:rPr>
            </w:pPr>
          </w:p>
        </w:tc>
      </w:tr>
      <w:tr w:rsidR="0029640D" w:rsidRPr="000F2A6A" w14:paraId="7D6C2A55" w14:textId="77777777" w:rsidTr="004A7A78">
        <w:tc>
          <w:tcPr>
            <w:tcW w:w="1611" w:type="dxa"/>
            <w:vMerge/>
            <w:shd w:val="clear" w:color="auto" w:fill="C2D69B" w:themeFill="accent3" w:themeFillTint="99"/>
            <w:vAlign w:val="center"/>
          </w:tcPr>
          <w:p w14:paraId="2915FD66"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4BA6F27E"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5EB1ADB4"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Nutrition- general</w:t>
            </w:r>
          </w:p>
        </w:tc>
        <w:tc>
          <w:tcPr>
            <w:tcW w:w="2991" w:type="dxa"/>
            <w:shd w:val="clear" w:color="auto" w:fill="92CDDC" w:themeFill="accent5" w:themeFillTint="99"/>
            <w:vAlign w:val="center"/>
          </w:tcPr>
          <w:p w14:paraId="6161BBBD" w14:textId="77777777" w:rsidR="0029640D" w:rsidRPr="000F2A6A" w:rsidRDefault="0029640D" w:rsidP="001A7A76">
            <w:pPr>
              <w:spacing w:after="120"/>
              <w:rPr>
                <w:rFonts w:ascii="Arial" w:hAnsi="Arial" w:cs="Arial"/>
                <w:sz w:val="20"/>
                <w:szCs w:val="20"/>
              </w:rPr>
            </w:pPr>
          </w:p>
        </w:tc>
      </w:tr>
      <w:tr w:rsidR="0029640D" w:rsidRPr="000F2A6A" w14:paraId="0EC0E9CD" w14:textId="77777777" w:rsidTr="004A7A78">
        <w:tc>
          <w:tcPr>
            <w:tcW w:w="1611" w:type="dxa"/>
            <w:vMerge/>
            <w:shd w:val="clear" w:color="auto" w:fill="C2D69B" w:themeFill="accent3" w:themeFillTint="99"/>
            <w:vAlign w:val="center"/>
          </w:tcPr>
          <w:p w14:paraId="39A0F591"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6EF98AB9"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764BCD3F"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Nutrition in emergencies</w:t>
            </w:r>
          </w:p>
        </w:tc>
        <w:tc>
          <w:tcPr>
            <w:tcW w:w="2991" w:type="dxa"/>
            <w:shd w:val="clear" w:color="auto" w:fill="92CDDC" w:themeFill="accent5" w:themeFillTint="99"/>
            <w:vAlign w:val="center"/>
          </w:tcPr>
          <w:p w14:paraId="550DD568" w14:textId="77777777" w:rsidR="0029640D" w:rsidRPr="000F2A6A" w:rsidRDefault="00C25364" w:rsidP="001A7A76">
            <w:pPr>
              <w:spacing w:after="120"/>
              <w:rPr>
                <w:rFonts w:ascii="Arial" w:hAnsi="Arial" w:cs="Arial"/>
                <w:sz w:val="20"/>
                <w:szCs w:val="20"/>
              </w:rPr>
            </w:pPr>
            <w:r w:rsidRPr="000F2A6A">
              <w:rPr>
                <w:rFonts w:ascii="Arial" w:hAnsi="Arial" w:cs="Arial"/>
                <w:i/>
                <w:sz w:val="20"/>
                <w:szCs w:val="20"/>
              </w:rPr>
              <w:t>*Humanitarian marker</w:t>
            </w:r>
          </w:p>
        </w:tc>
      </w:tr>
      <w:tr w:rsidR="0029640D" w:rsidRPr="000F2A6A" w14:paraId="497BBB80" w14:textId="77777777" w:rsidTr="004A7A78">
        <w:tc>
          <w:tcPr>
            <w:tcW w:w="1611" w:type="dxa"/>
            <w:vMerge w:val="restart"/>
            <w:shd w:val="clear" w:color="auto" w:fill="C2D69B" w:themeFill="accent3" w:themeFillTint="99"/>
            <w:vAlign w:val="center"/>
          </w:tcPr>
          <w:p w14:paraId="19D609FC" w14:textId="55C0246D" w:rsidR="0029640D" w:rsidRPr="006E6C5B" w:rsidRDefault="0029640D" w:rsidP="001A7A76">
            <w:pPr>
              <w:spacing w:after="120"/>
              <w:rPr>
                <w:rFonts w:ascii="Arial" w:hAnsi="Arial" w:cs="Arial"/>
                <w:b/>
                <w:sz w:val="20"/>
                <w:szCs w:val="20"/>
              </w:rPr>
            </w:pPr>
            <w:r w:rsidRPr="006E6C5B">
              <w:rPr>
                <w:rFonts w:ascii="Arial" w:hAnsi="Arial" w:cs="Arial"/>
                <w:b/>
                <w:sz w:val="20"/>
                <w:szCs w:val="20"/>
              </w:rPr>
              <w:t>Protection</w:t>
            </w:r>
          </w:p>
        </w:tc>
        <w:tc>
          <w:tcPr>
            <w:tcW w:w="1989" w:type="dxa"/>
            <w:vMerge w:val="restart"/>
            <w:shd w:val="clear" w:color="auto" w:fill="92CDDC" w:themeFill="accent5" w:themeFillTint="99"/>
            <w:vAlign w:val="center"/>
          </w:tcPr>
          <w:p w14:paraId="4349B7FA"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23 – Protection from violence and exploitation</w:t>
            </w:r>
          </w:p>
          <w:p w14:paraId="7E23CAD5" w14:textId="77777777" w:rsidR="0029640D" w:rsidRPr="000F2A6A" w:rsidRDefault="0029640D" w:rsidP="001A7A76">
            <w:pPr>
              <w:spacing w:after="120"/>
              <w:rPr>
                <w:rFonts w:ascii="Arial" w:hAnsi="Arial" w:cs="Arial"/>
                <w:sz w:val="20"/>
                <w:szCs w:val="20"/>
              </w:rPr>
            </w:pPr>
          </w:p>
          <w:p w14:paraId="3E29457D"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25 – Equitable chance in life</w:t>
            </w:r>
          </w:p>
        </w:tc>
        <w:tc>
          <w:tcPr>
            <w:tcW w:w="2340" w:type="dxa"/>
            <w:shd w:val="clear" w:color="auto" w:fill="C2D69B" w:themeFill="accent3" w:themeFillTint="99"/>
            <w:vAlign w:val="center"/>
          </w:tcPr>
          <w:p w14:paraId="505BACD8"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Access to asylum</w:t>
            </w:r>
          </w:p>
        </w:tc>
        <w:tc>
          <w:tcPr>
            <w:tcW w:w="2991" w:type="dxa"/>
            <w:shd w:val="clear" w:color="auto" w:fill="92CDDC" w:themeFill="accent5" w:themeFillTint="99"/>
            <w:vAlign w:val="center"/>
          </w:tcPr>
          <w:p w14:paraId="6802AB8A" w14:textId="77777777" w:rsidR="0029640D" w:rsidRPr="000F2A6A" w:rsidRDefault="0029640D" w:rsidP="001A7A76">
            <w:pPr>
              <w:spacing w:after="120"/>
              <w:rPr>
                <w:rFonts w:ascii="Arial" w:hAnsi="Arial" w:cs="Arial"/>
                <w:sz w:val="20"/>
                <w:szCs w:val="20"/>
              </w:rPr>
            </w:pPr>
          </w:p>
        </w:tc>
      </w:tr>
      <w:tr w:rsidR="0029640D" w:rsidRPr="000F2A6A" w14:paraId="672601E3" w14:textId="77777777" w:rsidTr="004A7A78">
        <w:tc>
          <w:tcPr>
            <w:tcW w:w="1611" w:type="dxa"/>
            <w:vMerge/>
            <w:shd w:val="clear" w:color="auto" w:fill="C2D69B" w:themeFill="accent3" w:themeFillTint="99"/>
            <w:vAlign w:val="center"/>
          </w:tcPr>
          <w:p w14:paraId="2AD50CB2"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4A54D16B"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32F2DE06"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Birth registration</w:t>
            </w:r>
          </w:p>
        </w:tc>
        <w:tc>
          <w:tcPr>
            <w:tcW w:w="2991" w:type="dxa"/>
            <w:shd w:val="clear" w:color="auto" w:fill="92CDDC" w:themeFill="accent5" w:themeFillTint="99"/>
            <w:vAlign w:val="center"/>
          </w:tcPr>
          <w:p w14:paraId="2A3C5217" w14:textId="77777777" w:rsidR="0029640D" w:rsidRPr="000F2A6A" w:rsidRDefault="0029640D" w:rsidP="001A7A76">
            <w:pPr>
              <w:spacing w:after="120"/>
              <w:rPr>
                <w:rFonts w:ascii="Arial" w:hAnsi="Arial" w:cs="Arial"/>
                <w:sz w:val="20"/>
                <w:szCs w:val="20"/>
              </w:rPr>
            </w:pPr>
          </w:p>
        </w:tc>
      </w:tr>
      <w:tr w:rsidR="006E6C5B" w:rsidRPr="000F2A6A" w14:paraId="7982940A" w14:textId="77777777" w:rsidTr="004A7A78">
        <w:tc>
          <w:tcPr>
            <w:tcW w:w="1611" w:type="dxa"/>
            <w:vMerge/>
            <w:shd w:val="clear" w:color="auto" w:fill="C2D69B" w:themeFill="accent3" w:themeFillTint="99"/>
            <w:vAlign w:val="center"/>
          </w:tcPr>
          <w:p w14:paraId="09ACC019" w14:textId="77777777" w:rsidR="006E6C5B" w:rsidRPr="000F2A6A" w:rsidRDefault="006E6C5B" w:rsidP="001A7A76">
            <w:pPr>
              <w:spacing w:after="120"/>
              <w:rPr>
                <w:rFonts w:ascii="Arial" w:hAnsi="Arial" w:cs="Arial"/>
                <w:sz w:val="20"/>
                <w:szCs w:val="20"/>
              </w:rPr>
            </w:pPr>
          </w:p>
        </w:tc>
        <w:tc>
          <w:tcPr>
            <w:tcW w:w="1989" w:type="dxa"/>
            <w:vMerge/>
            <w:shd w:val="clear" w:color="auto" w:fill="92CDDC" w:themeFill="accent5" w:themeFillTint="99"/>
            <w:vAlign w:val="center"/>
          </w:tcPr>
          <w:p w14:paraId="435233E8" w14:textId="77777777" w:rsidR="006E6C5B" w:rsidRPr="000F2A6A" w:rsidRDefault="006E6C5B" w:rsidP="001A7A76">
            <w:pPr>
              <w:spacing w:after="120"/>
              <w:rPr>
                <w:rFonts w:ascii="Arial" w:hAnsi="Arial" w:cs="Arial"/>
                <w:sz w:val="20"/>
                <w:szCs w:val="20"/>
              </w:rPr>
            </w:pPr>
          </w:p>
        </w:tc>
        <w:tc>
          <w:tcPr>
            <w:tcW w:w="2340" w:type="dxa"/>
            <w:shd w:val="clear" w:color="auto" w:fill="C2D69B" w:themeFill="accent3" w:themeFillTint="99"/>
            <w:vAlign w:val="center"/>
          </w:tcPr>
          <w:p w14:paraId="439E274B" w14:textId="0C272446" w:rsidR="006E6C5B" w:rsidRPr="000F2A6A" w:rsidRDefault="006E6C5B" w:rsidP="001A7A76">
            <w:pPr>
              <w:spacing w:after="120"/>
              <w:rPr>
                <w:rFonts w:ascii="Arial" w:hAnsi="Arial" w:cs="Arial"/>
                <w:sz w:val="20"/>
                <w:szCs w:val="20"/>
              </w:rPr>
            </w:pPr>
            <w:r>
              <w:rPr>
                <w:rFonts w:ascii="Arial" w:hAnsi="Arial" w:cs="Arial"/>
                <w:sz w:val="20"/>
                <w:szCs w:val="20"/>
              </w:rPr>
              <w:t>Child protection</w:t>
            </w:r>
          </w:p>
        </w:tc>
        <w:tc>
          <w:tcPr>
            <w:tcW w:w="2991" w:type="dxa"/>
            <w:shd w:val="clear" w:color="auto" w:fill="92CDDC" w:themeFill="accent5" w:themeFillTint="99"/>
            <w:vAlign w:val="center"/>
          </w:tcPr>
          <w:p w14:paraId="2556442F" w14:textId="18D409F6" w:rsidR="006E6C5B" w:rsidRPr="006E6C5B" w:rsidRDefault="006E6C5B" w:rsidP="001A7A76">
            <w:pPr>
              <w:spacing w:after="120"/>
              <w:rPr>
                <w:rFonts w:ascii="Arial" w:hAnsi="Arial" w:cs="Arial"/>
                <w:b/>
                <w:sz w:val="20"/>
                <w:szCs w:val="20"/>
              </w:rPr>
            </w:pPr>
          </w:p>
        </w:tc>
      </w:tr>
      <w:tr w:rsidR="0029640D" w:rsidRPr="000F2A6A" w14:paraId="77A665A5" w14:textId="77777777" w:rsidTr="004A7A78">
        <w:tc>
          <w:tcPr>
            <w:tcW w:w="1611" w:type="dxa"/>
            <w:vMerge/>
            <w:shd w:val="clear" w:color="auto" w:fill="C2D69B" w:themeFill="accent3" w:themeFillTint="99"/>
            <w:vAlign w:val="center"/>
          </w:tcPr>
          <w:p w14:paraId="382350E2"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3DE2CBC3"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40AFD3A1"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Detention and freedom of movement</w:t>
            </w:r>
          </w:p>
        </w:tc>
        <w:tc>
          <w:tcPr>
            <w:tcW w:w="2991" w:type="dxa"/>
            <w:shd w:val="clear" w:color="auto" w:fill="92CDDC" w:themeFill="accent5" w:themeFillTint="99"/>
            <w:vAlign w:val="center"/>
          </w:tcPr>
          <w:p w14:paraId="34568E85" w14:textId="77777777" w:rsidR="0029640D" w:rsidRPr="000F2A6A" w:rsidRDefault="0029640D" w:rsidP="001A7A76">
            <w:pPr>
              <w:spacing w:after="120"/>
              <w:rPr>
                <w:rFonts w:ascii="Arial" w:hAnsi="Arial" w:cs="Arial"/>
                <w:sz w:val="20"/>
                <w:szCs w:val="20"/>
              </w:rPr>
            </w:pPr>
          </w:p>
        </w:tc>
      </w:tr>
      <w:tr w:rsidR="0029640D" w:rsidRPr="000F2A6A" w14:paraId="45414329" w14:textId="77777777" w:rsidTr="004A7A78">
        <w:tc>
          <w:tcPr>
            <w:tcW w:w="1611" w:type="dxa"/>
            <w:vMerge/>
            <w:shd w:val="clear" w:color="auto" w:fill="C2D69B" w:themeFill="accent3" w:themeFillTint="99"/>
            <w:vAlign w:val="center"/>
          </w:tcPr>
          <w:p w14:paraId="45966945"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36515F7F"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6AC96666"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Family re-unification</w:t>
            </w:r>
          </w:p>
        </w:tc>
        <w:tc>
          <w:tcPr>
            <w:tcW w:w="2991" w:type="dxa"/>
            <w:shd w:val="clear" w:color="auto" w:fill="92CDDC" w:themeFill="accent5" w:themeFillTint="99"/>
            <w:vAlign w:val="center"/>
          </w:tcPr>
          <w:p w14:paraId="4B6A3A09" w14:textId="77777777" w:rsidR="0029640D" w:rsidRPr="000F2A6A" w:rsidRDefault="0029640D" w:rsidP="001A7A76">
            <w:pPr>
              <w:spacing w:after="120"/>
              <w:rPr>
                <w:rFonts w:ascii="Arial" w:hAnsi="Arial" w:cs="Arial"/>
                <w:sz w:val="20"/>
                <w:szCs w:val="20"/>
              </w:rPr>
            </w:pPr>
          </w:p>
        </w:tc>
      </w:tr>
      <w:tr w:rsidR="0029640D" w:rsidRPr="000F2A6A" w14:paraId="12751E41" w14:textId="77777777" w:rsidTr="004A7A78">
        <w:tc>
          <w:tcPr>
            <w:tcW w:w="1611" w:type="dxa"/>
            <w:vMerge/>
            <w:shd w:val="clear" w:color="auto" w:fill="C2D69B" w:themeFill="accent3" w:themeFillTint="99"/>
            <w:vAlign w:val="center"/>
          </w:tcPr>
          <w:p w14:paraId="73BA5834"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4ED6BAB3"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1EC54FF4"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Legal assistance and access to justice</w:t>
            </w:r>
          </w:p>
        </w:tc>
        <w:tc>
          <w:tcPr>
            <w:tcW w:w="2991" w:type="dxa"/>
            <w:shd w:val="clear" w:color="auto" w:fill="92CDDC" w:themeFill="accent5" w:themeFillTint="99"/>
            <w:vAlign w:val="center"/>
          </w:tcPr>
          <w:p w14:paraId="1298FED6"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23-03 – Access to justice</w:t>
            </w:r>
          </w:p>
        </w:tc>
      </w:tr>
      <w:tr w:rsidR="0029640D" w:rsidRPr="000F2A6A" w14:paraId="157ADA16" w14:textId="77777777" w:rsidTr="004A7A78">
        <w:tc>
          <w:tcPr>
            <w:tcW w:w="1611" w:type="dxa"/>
            <w:vMerge/>
            <w:shd w:val="clear" w:color="auto" w:fill="C2D69B" w:themeFill="accent3" w:themeFillTint="99"/>
            <w:vAlign w:val="center"/>
          </w:tcPr>
          <w:p w14:paraId="3216542B"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1DA7C413"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4819C732" w14:textId="04DE85AD" w:rsidR="0029640D" w:rsidRPr="000F2A6A" w:rsidRDefault="0029640D" w:rsidP="001A7A76">
            <w:pPr>
              <w:spacing w:after="120"/>
              <w:rPr>
                <w:rFonts w:ascii="Arial" w:hAnsi="Arial" w:cs="Arial"/>
                <w:sz w:val="20"/>
                <w:szCs w:val="20"/>
              </w:rPr>
            </w:pPr>
            <w:r w:rsidRPr="000F2A6A">
              <w:rPr>
                <w:rFonts w:ascii="Arial" w:hAnsi="Arial" w:cs="Arial"/>
                <w:sz w:val="20"/>
                <w:szCs w:val="20"/>
              </w:rPr>
              <w:t xml:space="preserve">Prevention of and response to </w:t>
            </w:r>
            <w:r w:rsidR="00A844E0">
              <w:rPr>
                <w:rFonts w:ascii="Arial" w:hAnsi="Arial" w:cs="Arial"/>
                <w:sz w:val="20"/>
                <w:szCs w:val="20"/>
              </w:rPr>
              <w:t>crime/</w:t>
            </w:r>
            <w:r w:rsidRPr="000F2A6A">
              <w:rPr>
                <w:rFonts w:ascii="Arial" w:hAnsi="Arial" w:cs="Arial"/>
                <w:sz w:val="20"/>
                <w:szCs w:val="20"/>
              </w:rPr>
              <w:t>violence, including SGBV</w:t>
            </w:r>
          </w:p>
        </w:tc>
        <w:tc>
          <w:tcPr>
            <w:tcW w:w="2991" w:type="dxa"/>
            <w:shd w:val="clear" w:color="auto" w:fill="92CDDC" w:themeFill="accent5" w:themeFillTint="99"/>
            <w:vAlign w:val="center"/>
          </w:tcPr>
          <w:p w14:paraId="1FFBAF25"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23-01 – Prevention and response services for violence against children</w:t>
            </w:r>
          </w:p>
        </w:tc>
      </w:tr>
      <w:tr w:rsidR="0029640D" w:rsidRPr="000F2A6A" w14:paraId="1E7D5C5E" w14:textId="77777777" w:rsidTr="004A7A78">
        <w:trPr>
          <w:trHeight w:val="208"/>
        </w:trPr>
        <w:tc>
          <w:tcPr>
            <w:tcW w:w="1611" w:type="dxa"/>
            <w:vMerge/>
            <w:shd w:val="clear" w:color="auto" w:fill="C2D69B" w:themeFill="accent3" w:themeFillTint="99"/>
            <w:vAlign w:val="center"/>
          </w:tcPr>
          <w:p w14:paraId="250D47F3"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098DF379" w14:textId="77777777" w:rsidR="0029640D" w:rsidRPr="000F2A6A" w:rsidRDefault="0029640D" w:rsidP="001A7A76">
            <w:pPr>
              <w:spacing w:after="120"/>
              <w:rPr>
                <w:rFonts w:ascii="Arial" w:hAnsi="Arial" w:cs="Arial"/>
                <w:sz w:val="20"/>
                <w:szCs w:val="20"/>
              </w:rPr>
            </w:pPr>
          </w:p>
        </w:tc>
        <w:tc>
          <w:tcPr>
            <w:tcW w:w="2340" w:type="dxa"/>
            <w:vMerge w:val="restart"/>
            <w:shd w:val="clear" w:color="auto" w:fill="C2D69B" w:themeFill="accent3" w:themeFillTint="99"/>
            <w:vAlign w:val="center"/>
          </w:tcPr>
          <w:p w14:paraId="25C2134B"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Protection- general</w:t>
            </w:r>
          </w:p>
        </w:tc>
        <w:tc>
          <w:tcPr>
            <w:tcW w:w="2991" w:type="dxa"/>
            <w:shd w:val="clear" w:color="auto" w:fill="92CDDC" w:themeFill="accent5" w:themeFillTint="99"/>
            <w:vAlign w:val="center"/>
          </w:tcPr>
          <w:p w14:paraId="216AEFC7"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23-02 – Harmful practices (FGM/C and child marriage)</w:t>
            </w:r>
          </w:p>
        </w:tc>
      </w:tr>
      <w:tr w:rsidR="0029640D" w:rsidRPr="000F2A6A" w14:paraId="12AA5AE5" w14:textId="77777777" w:rsidTr="004A7A78">
        <w:trPr>
          <w:trHeight w:val="207"/>
        </w:trPr>
        <w:tc>
          <w:tcPr>
            <w:tcW w:w="1611" w:type="dxa"/>
            <w:vMerge/>
            <w:shd w:val="clear" w:color="auto" w:fill="C2D69B" w:themeFill="accent3" w:themeFillTint="99"/>
            <w:vAlign w:val="center"/>
          </w:tcPr>
          <w:p w14:paraId="4A4D4908"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11F78B4E" w14:textId="77777777" w:rsidR="0029640D" w:rsidRPr="000F2A6A" w:rsidRDefault="0029640D" w:rsidP="001A7A76">
            <w:pPr>
              <w:spacing w:after="120"/>
              <w:rPr>
                <w:rFonts w:ascii="Arial" w:hAnsi="Arial" w:cs="Arial"/>
                <w:sz w:val="20"/>
                <w:szCs w:val="20"/>
              </w:rPr>
            </w:pPr>
          </w:p>
        </w:tc>
        <w:tc>
          <w:tcPr>
            <w:tcW w:w="2340" w:type="dxa"/>
            <w:vMerge/>
            <w:shd w:val="clear" w:color="auto" w:fill="C2D69B" w:themeFill="accent3" w:themeFillTint="99"/>
            <w:vAlign w:val="center"/>
          </w:tcPr>
          <w:p w14:paraId="60A7E92E" w14:textId="77777777" w:rsidR="0029640D" w:rsidRPr="000F2A6A" w:rsidRDefault="0029640D" w:rsidP="001A7A76">
            <w:pPr>
              <w:spacing w:after="120"/>
              <w:rPr>
                <w:rFonts w:ascii="Arial" w:hAnsi="Arial" w:cs="Arial"/>
                <w:sz w:val="20"/>
                <w:szCs w:val="20"/>
              </w:rPr>
            </w:pPr>
          </w:p>
        </w:tc>
        <w:tc>
          <w:tcPr>
            <w:tcW w:w="2991" w:type="dxa"/>
            <w:shd w:val="clear" w:color="auto" w:fill="92CDDC" w:themeFill="accent5" w:themeFillTint="99"/>
            <w:vAlign w:val="center"/>
          </w:tcPr>
          <w:p w14:paraId="24A96C3E"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25-05 – Children with disabilities</w:t>
            </w:r>
          </w:p>
        </w:tc>
      </w:tr>
      <w:tr w:rsidR="0029640D" w:rsidRPr="000F2A6A" w14:paraId="3AE862EF" w14:textId="77777777" w:rsidTr="004A7A78">
        <w:tc>
          <w:tcPr>
            <w:tcW w:w="1611" w:type="dxa"/>
            <w:vMerge/>
            <w:shd w:val="clear" w:color="auto" w:fill="C2D69B" w:themeFill="accent3" w:themeFillTint="99"/>
            <w:vAlign w:val="center"/>
          </w:tcPr>
          <w:p w14:paraId="2C6DCAE6"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0B0DACE1"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26ADE69E"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Protection advice and support</w:t>
            </w:r>
          </w:p>
        </w:tc>
        <w:tc>
          <w:tcPr>
            <w:tcW w:w="2991" w:type="dxa"/>
            <w:shd w:val="clear" w:color="auto" w:fill="92CDDC" w:themeFill="accent5" w:themeFillTint="99"/>
            <w:vAlign w:val="center"/>
          </w:tcPr>
          <w:p w14:paraId="7874FBAF" w14:textId="77777777" w:rsidR="0029640D" w:rsidRPr="000F2A6A" w:rsidRDefault="0029640D" w:rsidP="001A7A76">
            <w:pPr>
              <w:spacing w:after="120"/>
              <w:rPr>
                <w:rFonts w:ascii="Arial" w:hAnsi="Arial" w:cs="Arial"/>
                <w:sz w:val="20"/>
                <w:szCs w:val="20"/>
              </w:rPr>
            </w:pPr>
          </w:p>
        </w:tc>
      </w:tr>
      <w:tr w:rsidR="0029640D" w:rsidRPr="000F2A6A" w14:paraId="4B597512" w14:textId="77777777" w:rsidTr="004A7A78">
        <w:tc>
          <w:tcPr>
            <w:tcW w:w="1611" w:type="dxa"/>
            <w:vMerge/>
            <w:shd w:val="clear" w:color="auto" w:fill="C2D69B" w:themeFill="accent3" w:themeFillTint="99"/>
            <w:vAlign w:val="center"/>
          </w:tcPr>
          <w:p w14:paraId="00283622"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21B15885"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2B9DB991"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Protection in emergencies</w:t>
            </w:r>
          </w:p>
        </w:tc>
        <w:tc>
          <w:tcPr>
            <w:tcW w:w="2991" w:type="dxa"/>
            <w:shd w:val="clear" w:color="auto" w:fill="92CDDC" w:themeFill="accent5" w:themeFillTint="99"/>
            <w:vAlign w:val="center"/>
          </w:tcPr>
          <w:p w14:paraId="5CE4A9F8" w14:textId="77777777" w:rsidR="0029640D" w:rsidRPr="000F2A6A" w:rsidRDefault="00A66373" w:rsidP="001A7A76">
            <w:pPr>
              <w:spacing w:after="120"/>
              <w:rPr>
                <w:rFonts w:ascii="Arial" w:hAnsi="Arial" w:cs="Arial"/>
                <w:sz w:val="20"/>
                <w:szCs w:val="20"/>
              </w:rPr>
            </w:pPr>
            <w:r w:rsidRPr="000F2A6A">
              <w:rPr>
                <w:rFonts w:ascii="Arial" w:hAnsi="Arial" w:cs="Arial"/>
                <w:i/>
                <w:sz w:val="20"/>
                <w:szCs w:val="20"/>
              </w:rPr>
              <w:t>*</w:t>
            </w:r>
            <w:r w:rsidR="00C25364" w:rsidRPr="000F2A6A">
              <w:rPr>
                <w:rFonts w:ascii="Arial" w:hAnsi="Arial" w:cs="Arial"/>
                <w:i/>
                <w:sz w:val="20"/>
                <w:szCs w:val="20"/>
              </w:rPr>
              <w:t>Humanitarian marker</w:t>
            </w:r>
          </w:p>
        </w:tc>
      </w:tr>
      <w:tr w:rsidR="0029640D" w:rsidRPr="000F2A6A" w14:paraId="1A59F530" w14:textId="77777777" w:rsidTr="004A7A78">
        <w:tc>
          <w:tcPr>
            <w:tcW w:w="1611" w:type="dxa"/>
            <w:vMerge/>
            <w:shd w:val="clear" w:color="auto" w:fill="C2D69B" w:themeFill="accent3" w:themeFillTint="99"/>
            <w:vAlign w:val="center"/>
          </w:tcPr>
          <w:p w14:paraId="41ED158C"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3F6065D0"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702EC11D"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Registration and profiling</w:t>
            </w:r>
          </w:p>
        </w:tc>
        <w:tc>
          <w:tcPr>
            <w:tcW w:w="2991" w:type="dxa"/>
            <w:shd w:val="clear" w:color="auto" w:fill="92CDDC" w:themeFill="accent5" w:themeFillTint="99"/>
            <w:vAlign w:val="center"/>
          </w:tcPr>
          <w:p w14:paraId="4CB36C99" w14:textId="77777777" w:rsidR="0029640D" w:rsidRPr="000F2A6A" w:rsidRDefault="0029640D" w:rsidP="001A7A76">
            <w:pPr>
              <w:spacing w:after="120"/>
              <w:rPr>
                <w:rFonts w:ascii="Arial" w:hAnsi="Arial" w:cs="Arial"/>
                <w:sz w:val="20"/>
                <w:szCs w:val="20"/>
              </w:rPr>
            </w:pPr>
          </w:p>
        </w:tc>
      </w:tr>
      <w:tr w:rsidR="0029640D" w:rsidRPr="000F2A6A" w14:paraId="60B6C7C3" w14:textId="77777777" w:rsidTr="004A7A78">
        <w:trPr>
          <w:trHeight w:val="50"/>
        </w:trPr>
        <w:tc>
          <w:tcPr>
            <w:tcW w:w="1611" w:type="dxa"/>
            <w:vMerge w:val="restart"/>
            <w:shd w:val="clear" w:color="auto" w:fill="C2D69B" w:themeFill="accent3" w:themeFillTint="99"/>
            <w:vAlign w:val="center"/>
          </w:tcPr>
          <w:p w14:paraId="081FF07B" w14:textId="77777777" w:rsidR="0029640D" w:rsidRPr="006E6C5B" w:rsidRDefault="0029640D" w:rsidP="001A7A76">
            <w:pPr>
              <w:spacing w:after="120"/>
              <w:rPr>
                <w:rFonts w:ascii="Arial" w:hAnsi="Arial" w:cs="Arial"/>
                <w:b/>
                <w:sz w:val="20"/>
                <w:szCs w:val="20"/>
              </w:rPr>
            </w:pPr>
            <w:r w:rsidRPr="006E6C5B">
              <w:rPr>
                <w:rFonts w:ascii="Arial" w:hAnsi="Arial" w:cs="Arial"/>
                <w:b/>
                <w:sz w:val="20"/>
                <w:szCs w:val="20"/>
              </w:rPr>
              <w:t>Shelter</w:t>
            </w:r>
          </w:p>
        </w:tc>
        <w:tc>
          <w:tcPr>
            <w:tcW w:w="1989" w:type="dxa"/>
            <w:vMerge w:val="restart"/>
            <w:shd w:val="clear" w:color="auto" w:fill="92CDDC" w:themeFill="accent5" w:themeFillTint="99"/>
            <w:vAlign w:val="center"/>
          </w:tcPr>
          <w:p w14:paraId="4C596172"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1BFC2630"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Settlement support (e.g. site planning, urban planning)</w:t>
            </w:r>
          </w:p>
        </w:tc>
        <w:tc>
          <w:tcPr>
            <w:tcW w:w="2991" w:type="dxa"/>
            <w:shd w:val="clear" w:color="auto" w:fill="92CDDC" w:themeFill="accent5" w:themeFillTint="99"/>
            <w:vAlign w:val="center"/>
          </w:tcPr>
          <w:p w14:paraId="3351B5C3" w14:textId="77777777" w:rsidR="0029640D" w:rsidRPr="000F2A6A" w:rsidRDefault="0029640D" w:rsidP="001A7A76">
            <w:pPr>
              <w:spacing w:after="120"/>
              <w:rPr>
                <w:rFonts w:ascii="Arial" w:hAnsi="Arial" w:cs="Arial"/>
                <w:sz w:val="20"/>
                <w:szCs w:val="20"/>
              </w:rPr>
            </w:pPr>
          </w:p>
        </w:tc>
      </w:tr>
      <w:tr w:rsidR="0029640D" w:rsidRPr="000F2A6A" w14:paraId="40D226F7" w14:textId="77777777" w:rsidTr="004A7A78">
        <w:tc>
          <w:tcPr>
            <w:tcW w:w="1611" w:type="dxa"/>
            <w:vMerge/>
            <w:shd w:val="clear" w:color="auto" w:fill="C2D69B" w:themeFill="accent3" w:themeFillTint="99"/>
            <w:vAlign w:val="center"/>
          </w:tcPr>
          <w:p w14:paraId="5F1A8072"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16BE71E1"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23237DC3"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Shelter construction and reconstruction</w:t>
            </w:r>
          </w:p>
        </w:tc>
        <w:tc>
          <w:tcPr>
            <w:tcW w:w="2991" w:type="dxa"/>
            <w:shd w:val="clear" w:color="auto" w:fill="92CDDC" w:themeFill="accent5" w:themeFillTint="99"/>
            <w:vAlign w:val="center"/>
          </w:tcPr>
          <w:p w14:paraId="239C5E16" w14:textId="77777777" w:rsidR="0029640D" w:rsidRPr="000F2A6A" w:rsidRDefault="0029640D" w:rsidP="001A7A76">
            <w:pPr>
              <w:spacing w:after="120"/>
              <w:rPr>
                <w:rFonts w:ascii="Arial" w:hAnsi="Arial" w:cs="Arial"/>
                <w:sz w:val="20"/>
                <w:szCs w:val="20"/>
              </w:rPr>
            </w:pPr>
          </w:p>
        </w:tc>
      </w:tr>
      <w:tr w:rsidR="0029640D" w:rsidRPr="000F2A6A" w14:paraId="4AF9FF3A" w14:textId="77777777" w:rsidTr="004A7A78">
        <w:tc>
          <w:tcPr>
            <w:tcW w:w="1611" w:type="dxa"/>
            <w:vMerge/>
            <w:shd w:val="clear" w:color="auto" w:fill="C2D69B" w:themeFill="accent3" w:themeFillTint="99"/>
            <w:vAlign w:val="center"/>
          </w:tcPr>
          <w:p w14:paraId="592DBBAE"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4A85D5E8"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0B6BFB01"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Shelter in emergencies</w:t>
            </w:r>
          </w:p>
        </w:tc>
        <w:tc>
          <w:tcPr>
            <w:tcW w:w="2991" w:type="dxa"/>
            <w:shd w:val="clear" w:color="auto" w:fill="92CDDC" w:themeFill="accent5" w:themeFillTint="99"/>
            <w:vAlign w:val="center"/>
          </w:tcPr>
          <w:p w14:paraId="4889010C" w14:textId="77777777" w:rsidR="0029640D" w:rsidRPr="000F2A6A" w:rsidRDefault="00A66373" w:rsidP="001A7A76">
            <w:pPr>
              <w:spacing w:after="120"/>
              <w:rPr>
                <w:rFonts w:ascii="Arial" w:hAnsi="Arial" w:cs="Arial"/>
                <w:sz w:val="20"/>
                <w:szCs w:val="20"/>
              </w:rPr>
            </w:pPr>
            <w:r w:rsidRPr="000F2A6A">
              <w:rPr>
                <w:rFonts w:ascii="Arial" w:hAnsi="Arial" w:cs="Arial"/>
                <w:i/>
                <w:sz w:val="20"/>
                <w:szCs w:val="20"/>
              </w:rPr>
              <w:t>*</w:t>
            </w:r>
            <w:r w:rsidR="00C25364" w:rsidRPr="000F2A6A">
              <w:rPr>
                <w:rFonts w:ascii="Arial" w:hAnsi="Arial" w:cs="Arial"/>
                <w:i/>
                <w:sz w:val="20"/>
                <w:szCs w:val="20"/>
              </w:rPr>
              <w:t>Humanitarian marker</w:t>
            </w:r>
          </w:p>
        </w:tc>
      </w:tr>
      <w:tr w:rsidR="0029640D" w:rsidRPr="000F2A6A" w14:paraId="03A88555" w14:textId="77777777" w:rsidTr="004A7A78">
        <w:tc>
          <w:tcPr>
            <w:tcW w:w="1611" w:type="dxa"/>
            <w:vMerge/>
            <w:shd w:val="clear" w:color="auto" w:fill="C2D69B" w:themeFill="accent3" w:themeFillTint="99"/>
            <w:vAlign w:val="center"/>
          </w:tcPr>
          <w:p w14:paraId="73C1340D"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55F6CAB6"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77CB88D9"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Shelter preparedness and risk reduction</w:t>
            </w:r>
          </w:p>
        </w:tc>
        <w:tc>
          <w:tcPr>
            <w:tcW w:w="2991" w:type="dxa"/>
            <w:shd w:val="clear" w:color="auto" w:fill="92CDDC" w:themeFill="accent5" w:themeFillTint="99"/>
            <w:vAlign w:val="center"/>
          </w:tcPr>
          <w:p w14:paraId="564DD9C7" w14:textId="77777777" w:rsidR="0029640D" w:rsidRPr="000F2A6A" w:rsidRDefault="0029640D" w:rsidP="001A7A76">
            <w:pPr>
              <w:spacing w:after="120"/>
              <w:rPr>
                <w:rFonts w:ascii="Arial" w:hAnsi="Arial" w:cs="Arial"/>
                <w:sz w:val="20"/>
                <w:szCs w:val="20"/>
              </w:rPr>
            </w:pPr>
          </w:p>
        </w:tc>
      </w:tr>
      <w:tr w:rsidR="0029640D" w:rsidRPr="000F2A6A" w14:paraId="2AF18622" w14:textId="77777777" w:rsidTr="004A7A78">
        <w:tc>
          <w:tcPr>
            <w:tcW w:w="1611" w:type="dxa"/>
            <w:vMerge/>
            <w:shd w:val="clear" w:color="auto" w:fill="C2D69B" w:themeFill="accent3" w:themeFillTint="99"/>
            <w:vAlign w:val="center"/>
          </w:tcPr>
          <w:p w14:paraId="730FBFC7"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3E3D3472"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4D11DCB2"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Shelter-related non-food items (NFIs)</w:t>
            </w:r>
          </w:p>
        </w:tc>
        <w:tc>
          <w:tcPr>
            <w:tcW w:w="2991" w:type="dxa"/>
            <w:shd w:val="clear" w:color="auto" w:fill="92CDDC" w:themeFill="accent5" w:themeFillTint="99"/>
            <w:vAlign w:val="center"/>
          </w:tcPr>
          <w:p w14:paraId="414C65FE" w14:textId="77777777" w:rsidR="0029640D" w:rsidRPr="000F2A6A" w:rsidRDefault="0029640D" w:rsidP="001A7A76">
            <w:pPr>
              <w:spacing w:after="120"/>
              <w:rPr>
                <w:rFonts w:ascii="Arial" w:hAnsi="Arial" w:cs="Arial"/>
                <w:sz w:val="20"/>
                <w:szCs w:val="20"/>
              </w:rPr>
            </w:pPr>
          </w:p>
        </w:tc>
      </w:tr>
      <w:tr w:rsidR="0029640D" w:rsidRPr="000F2A6A" w14:paraId="08FAB752" w14:textId="77777777" w:rsidTr="004A7A78">
        <w:tc>
          <w:tcPr>
            <w:tcW w:w="1611" w:type="dxa"/>
            <w:vMerge w:val="restart"/>
            <w:shd w:val="clear" w:color="auto" w:fill="C2D69B" w:themeFill="accent3" w:themeFillTint="99"/>
            <w:vAlign w:val="center"/>
          </w:tcPr>
          <w:p w14:paraId="0EB39D6C" w14:textId="77777777" w:rsidR="0029640D" w:rsidRPr="006E6C5B" w:rsidRDefault="0029640D" w:rsidP="001A7A76">
            <w:pPr>
              <w:spacing w:after="120"/>
              <w:rPr>
                <w:rFonts w:ascii="Arial" w:hAnsi="Arial" w:cs="Arial"/>
                <w:b/>
                <w:sz w:val="20"/>
                <w:szCs w:val="20"/>
              </w:rPr>
            </w:pPr>
            <w:r w:rsidRPr="006E6C5B">
              <w:rPr>
                <w:rFonts w:ascii="Arial" w:hAnsi="Arial" w:cs="Arial"/>
                <w:b/>
                <w:sz w:val="20"/>
                <w:szCs w:val="20"/>
              </w:rPr>
              <w:t>Social policy and advocacy</w:t>
            </w:r>
          </w:p>
        </w:tc>
        <w:tc>
          <w:tcPr>
            <w:tcW w:w="1989" w:type="dxa"/>
            <w:vMerge w:val="restart"/>
            <w:shd w:val="clear" w:color="auto" w:fill="92CDDC" w:themeFill="accent5" w:themeFillTint="99"/>
            <w:vAlign w:val="center"/>
          </w:tcPr>
          <w:p w14:paraId="1BAAEE43" w14:textId="77777777" w:rsidR="00D72DC1" w:rsidRPr="000F2A6A" w:rsidRDefault="00D72DC1" w:rsidP="001A7A76">
            <w:pPr>
              <w:spacing w:after="120"/>
              <w:rPr>
                <w:rFonts w:ascii="Arial" w:hAnsi="Arial" w:cs="Arial"/>
                <w:sz w:val="20"/>
                <w:szCs w:val="20"/>
              </w:rPr>
            </w:pPr>
            <w:r w:rsidRPr="000F2A6A">
              <w:rPr>
                <w:rFonts w:ascii="Arial" w:hAnsi="Arial" w:cs="Arial"/>
                <w:sz w:val="20"/>
                <w:szCs w:val="20"/>
              </w:rPr>
              <w:t>24 – Safe and clean environment</w:t>
            </w:r>
          </w:p>
          <w:p w14:paraId="07833265" w14:textId="77777777" w:rsidR="00D72DC1" w:rsidRPr="000F2A6A" w:rsidRDefault="00D72DC1" w:rsidP="001A7A76">
            <w:pPr>
              <w:spacing w:after="120"/>
              <w:rPr>
                <w:rFonts w:ascii="Arial" w:hAnsi="Arial" w:cs="Arial"/>
                <w:sz w:val="20"/>
                <w:szCs w:val="20"/>
              </w:rPr>
            </w:pPr>
          </w:p>
          <w:p w14:paraId="4F310D0E"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25 – Equitable chance in life</w:t>
            </w:r>
          </w:p>
        </w:tc>
        <w:tc>
          <w:tcPr>
            <w:tcW w:w="2340" w:type="dxa"/>
            <w:shd w:val="clear" w:color="auto" w:fill="C2D69B" w:themeFill="accent3" w:themeFillTint="99"/>
            <w:vAlign w:val="center"/>
          </w:tcPr>
          <w:p w14:paraId="27CEAD0D"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Policy advocacy</w:t>
            </w:r>
          </w:p>
        </w:tc>
        <w:tc>
          <w:tcPr>
            <w:tcW w:w="2991" w:type="dxa"/>
            <w:shd w:val="clear" w:color="auto" w:fill="92CDDC" w:themeFill="accent5" w:themeFillTint="99"/>
            <w:vAlign w:val="center"/>
          </w:tcPr>
          <w:p w14:paraId="3ED192D4" w14:textId="77777777" w:rsidR="0029640D" w:rsidRPr="000F2A6A" w:rsidRDefault="0029640D" w:rsidP="001A7A76">
            <w:pPr>
              <w:spacing w:after="120"/>
              <w:rPr>
                <w:rFonts w:ascii="Arial" w:hAnsi="Arial" w:cs="Arial"/>
                <w:sz w:val="20"/>
                <w:szCs w:val="20"/>
              </w:rPr>
            </w:pPr>
          </w:p>
        </w:tc>
      </w:tr>
      <w:tr w:rsidR="0029640D" w:rsidRPr="000F2A6A" w14:paraId="365D8CB2" w14:textId="77777777" w:rsidTr="004A7A78">
        <w:trPr>
          <w:trHeight w:val="208"/>
        </w:trPr>
        <w:tc>
          <w:tcPr>
            <w:tcW w:w="1611" w:type="dxa"/>
            <w:vMerge/>
            <w:shd w:val="clear" w:color="auto" w:fill="C2D69B" w:themeFill="accent3" w:themeFillTint="99"/>
            <w:vAlign w:val="center"/>
          </w:tcPr>
          <w:p w14:paraId="15577246"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56C7A4B8" w14:textId="77777777" w:rsidR="0029640D" w:rsidRPr="000F2A6A" w:rsidRDefault="0029640D" w:rsidP="001A7A76">
            <w:pPr>
              <w:spacing w:after="120"/>
              <w:rPr>
                <w:rFonts w:ascii="Arial" w:hAnsi="Arial" w:cs="Arial"/>
                <w:sz w:val="20"/>
                <w:szCs w:val="20"/>
              </w:rPr>
            </w:pPr>
          </w:p>
        </w:tc>
        <w:tc>
          <w:tcPr>
            <w:tcW w:w="2340" w:type="dxa"/>
            <w:vMerge w:val="restart"/>
            <w:shd w:val="clear" w:color="auto" w:fill="C2D69B" w:themeFill="accent3" w:themeFillTint="99"/>
            <w:vAlign w:val="center"/>
          </w:tcPr>
          <w:p w14:paraId="44071703"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Public finance and local governance</w:t>
            </w:r>
          </w:p>
        </w:tc>
        <w:tc>
          <w:tcPr>
            <w:tcW w:w="2991" w:type="dxa"/>
            <w:shd w:val="clear" w:color="auto" w:fill="92CDDC" w:themeFill="accent5" w:themeFillTint="99"/>
            <w:vAlign w:val="center"/>
          </w:tcPr>
          <w:p w14:paraId="5F0AA4B5"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24-04 – Children in urban settings / local governance</w:t>
            </w:r>
          </w:p>
        </w:tc>
      </w:tr>
      <w:tr w:rsidR="0029640D" w:rsidRPr="000F2A6A" w14:paraId="567887D8" w14:textId="77777777" w:rsidTr="004A7A78">
        <w:trPr>
          <w:trHeight w:val="207"/>
        </w:trPr>
        <w:tc>
          <w:tcPr>
            <w:tcW w:w="1611" w:type="dxa"/>
            <w:vMerge/>
            <w:shd w:val="clear" w:color="auto" w:fill="C2D69B" w:themeFill="accent3" w:themeFillTint="99"/>
            <w:vAlign w:val="center"/>
          </w:tcPr>
          <w:p w14:paraId="3DEB5371"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07ECFA89" w14:textId="77777777" w:rsidR="0029640D" w:rsidRPr="000F2A6A" w:rsidRDefault="0029640D" w:rsidP="001A7A76">
            <w:pPr>
              <w:spacing w:after="120"/>
              <w:rPr>
                <w:rFonts w:ascii="Arial" w:hAnsi="Arial" w:cs="Arial"/>
                <w:sz w:val="20"/>
                <w:szCs w:val="20"/>
              </w:rPr>
            </w:pPr>
          </w:p>
        </w:tc>
        <w:tc>
          <w:tcPr>
            <w:tcW w:w="2340" w:type="dxa"/>
            <w:vMerge/>
            <w:shd w:val="clear" w:color="auto" w:fill="C2D69B" w:themeFill="accent3" w:themeFillTint="99"/>
            <w:vAlign w:val="center"/>
          </w:tcPr>
          <w:p w14:paraId="2953FD23" w14:textId="77777777" w:rsidR="0029640D" w:rsidRPr="000F2A6A" w:rsidRDefault="0029640D" w:rsidP="001A7A76">
            <w:pPr>
              <w:spacing w:after="120"/>
              <w:rPr>
                <w:rFonts w:ascii="Arial" w:hAnsi="Arial" w:cs="Arial"/>
                <w:sz w:val="20"/>
                <w:szCs w:val="20"/>
              </w:rPr>
            </w:pPr>
          </w:p>
        </w:tc>
        <w:tc>
          <w:tcPr>
            <w:tcW w:w="2991" w:type="dxa"/>
            <w:shd w:val="clear" w:color="auto" w:fill="92CDDC" w:themeFill="accent5" w:themeFillTint="99"/>
            <w:vAlign w:val="center"/>
          </w:tcPr>
          <w:p w14:paraId="1622F75E"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25-01 – Child poverty / public finance for children</w:t>
            </w:r>
          </w:p>
        </w:tc>
      </w:tr>
      <w:tr w:rsidR="0029640D" w:rsidRPr="000F2A6A" w14:paraId="5A417A1B" w14:textId="77777777" w:rsidTr="004A7A78">
        <w:tc>
          <w:tcPr>
            <w:tcW w:w="1611" w:type="dxa"/>
            <w:vMerge/>
            <w:shd w:val="clear" w:color="auto" w:fill="C2D69B" w:themeFill="accent3" w:themeFillTint="99"/>
            <w:vAlign w:val="center"/>
          </w:tcPr>
          <w:p w14:paraId="69005A3C"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4D9297CC"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0BD64B73"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Social policy and advocacy- general</w:t>
            </w:r>
          </w:p>
        </w:tc>
        <w:tc>
          <w:tcPr>
            <w:tcW w:w="2991" w:type="dxa"/>
            <w:shd w:val="clear" w:color="auto" w:fill="92CDDC" w:themeFill="accent5" w:themeFillTint="99"/>
            <w:vAlign w:val="center"/>
          </w:tcPr>
          <w:p w14:paraId="37192231" w14:textId="77777777" w:rsidR="0029640D" w:rsidRPr="000F2A6A" w:rsidRDefault="0029640D" w:rsidP="001A7A76">
            <w:pPr>
              <w:spacing w:after="120"/>
              <w:rPr>
                <w:rFonts w:ascii="Arial" w:hAnsi="Arial" w:cs="Arial"/>
                <w:sz w:val="20"/>
                <w:szCs w:val="20"/>
              </w:rPr>
            </w:pPr>
          </w:p>
        </w:tc>
      </w:tr>
      <w:tr w:rsidR="0029640D" w:rsidRPr="000F2A6A" w14:paraId="6E9583B9" w14:textId="77777777" w:rsidTr="004A7A78">
        <w:trPr>
          <w:trHeight w:val="208"/>
        </w:trPr>
        <w:tc>
          <w:tcPr>
            <w:tcW w:w="1611" w:type="dxa"/>
            <w:vMerge/>
            <w:shd w:val="clear" w:color="auto" w:fill="C2D69B" w:themeFill="accent3" w:themeFillTint="99"/>
            <w:vAlign w:val="center"/>
          </w:tcPr>
          <w:p w14:paraId="1CF64284"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2E627A3A" w14:textId="77777777" w:rsidR="0029640D" w:rsidRPr="000F2A6A" w:rsidRDefault="0029640D" w:rsidP="001A7A76">
            <w:pPr>
              <w:spacing w:after="120"/>
              <w:rPr>
                <w:rFonts w:ascii="Arial" w:hAnsi="Arial" w:cs="Arial"/>
                <w:sz w:val="20"/>
                <w:szCs w:val="20"/>
              </w:rPr>
            </w:pPr>
          </w:p>
        </w:tc>
        <w:tc>
          <w:tcPr>
            <w:tcW w:w="2340" w:type="dxa"/>
            <w:vMerge w:val="restart"/>
            <w:shd w:val="clear" w:color="auto" w:fill="C2D69B" w:themeFill="accent3" w:themeFillTint="99"/>
            <w:vAlign w:val="center"/>
          </w:tcPr>
          <w:p w14:paraId="12F7C65C"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Social protection and multidimensional poverty</w:t>
            </w:r>
          </w:p>
        </w:tc>
        <w:tc>
          <w:tcPr>
            <w:tcW w:w="2991" w:type="dxa"/>
            <w:shd w:val="clear" w:color="auto" w:fill="92CDDC" w:themeFill="accent5" w:themeFillTint="99"/>
            <w:vAlign w:val="center"/>
          </w:tcPr>
          <w:p w14:paraId="46816F3E"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25-01 – Child poverty / public finance for children</w:t>
            </w:r>
          </w:p>
        </w:tc>
      </w:tr>
      <w:tr w:rsidR="0029640D" w:rsidRPr="000F2A6A" w14:paraId="5B187BA1" w14:textId="77777777" w:rsidTr="004A7A78">
        <w:trPr>
          <w:trHeight w:val="207"/>
        </w:trPr>
        <w:tc>
          <w:tcPr>
            <w:tcW w:w="1611" w:type="dxa"/>
            <w:vMerge/>
            <w:shd w:val="clear" w:color="auto" w:fill="C2D69B" w:themeFill="accent3" w:themeFillTint="99"/>
            <w:vAlign w:val="center"/>
          </w:tcPr>
          <w:p w14:paraId="78EB471D"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75142DED" w14:textId="77777777" w:rsidR="0029640D" w:rsidRPr="000F2A6A" w:rsidRDefault="0029640D" w:rsidP="001A7A76">
            <w:pPr>
              <w:spacing w:after="120"/>
              <w:rPr>
                <w:rFonts w:ascii="Arial" w:hAnsi="Arial" w:cs="Arial"/>
                <w:sz w:val="20"/>
                <w:szCs w:val="20"/>
              </w:rPr>
            </w:pPr>
          </w:p>
        </w:tc>
        <w:tc>
          <w:tcPr>
            <w:tcW w:w="2340" w:type="dxa"/>
            <w:vMerge/>
            <w:shd w:val="clear" w:color="auto" w:fill="C2D69B" w:themeFill="accent3" w:themeFillTint="99"/>
            <w:vAlign w:val="center"/>
          </w:tcPr>
          <w:p w14:paraId="2232C9D2" w14:textId="77777777" w:rsidR="0029640D" w:rsidRPr="000F2A6A" w:rsidRDefault="0029640D" w:rsidP="001A7A76">
            <w:pPr>
              <w:spacing w:after="120"/>
              <w:rPr>
                <w:rFonts w:ascii="Arial" w:hAnsi="Arial" w:cs="Arial"/>
                <w:sz w:val="20"/>
                <w:szCs w:val="20"/>
              </w:rPr>
            </w:pPr>
          </w:p>
        </w:tc>
        <w:tc>
          <w:tcPr>
            <w:tcW w:w="2991" w:type="dxa"/>
            <w:shd w:val="clear" w:color="auto" w:fill="92CDDC" w:themeFill="accent5" w:themeFillTint="99"/>
            <w:vAlign w:val="center"/>
          </w:tcPr>
          <w:p w14:paraId="11754659"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25-02 – Social protection</w:t>
            </w:r>
          </w:p>
        </w:tc>
      </w:tr>
      <w:tr w:rsidR="0029640D" w:rsidRPr="000F2A6A" w14:paraId="151037DF" w14:textId="77777777" w:rsidTr="004A7A78">
        <w:tc>
          <w:tcPr>
            <w:tcW w:w="1611" w:type="dxa"/>
            <w:vMerge/>
            <w:shd w:val="clear" w:color="auto" w:fill="C2D69B" w:themeFill="accent3" w:themeFillTint="99"/>
            <w:vAlign w:val="center"/>
          </w:tcPr>
          <w:p w14:paraId="554BAB46"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52F689D3"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571244FC"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Social safety nets</w:t>
            </w:r>
          </w:p>
        </w:tc>
        <w:tc>
          <w:tcPr>
            <w:tcW w:w="2991" w:type="dxa"/>
            <w:shd w:val="clear" w:color="auto" w:fill="92CDDC" w:themeFill="accent5" w:themeFillTint="99"/>
            <w:vAlign w:val="center"/>
          </w:tcPr>
          <w:p w14:paraId="72ED4F83" w14:textId="77777777" w:rsidR="0029640D" w:rsidRPr="000F2A6A" w:rsidRDefault="0029640D" w:rsidP="001A7A76">
            <w:pPr>
              <w:spacing w:after="120"/>
              <w:rPr>
                <w:rFonts w:ascii="Arial" w:hAnsi="Arial" w:cs="Arial"/>
                <w:sz w:val="20"/>
                <w:szCs w:val="20"/>
              </w:rPr>
            </w:pPr>
          </w:p>
        </w:tc>
      </w:tr>
      <w:tr w:rsidR="0029640D" w:rsidRPr="000F2A6A" w14:paraId="65297E6B" w14:textId="77777777" w:rsidTr="004A7A78">
        <w:tc>
          <w:tcPr>
            <w:tcW w:w="1611" w:type="dxa"/>
            <w:vMerge/>
            <w:shd w:val="clear" w:color="auto" w:fill="C2D69B" w:themeFill="accent3" w:themeFillTint="99"/>
            <w:vAlign w:val="center"/>
          </w:tcPr>
          <w:p w14:paraId="2A3C336A"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628D3555"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5E43F730"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South-south cooperation</w:t>
            </w:r>
          </w:p>
        </w:tc>
        <w:tc>
          <w:tcPr>
            <w:tcW w:w="2991" w:type="dxa"/>
            <w:shd w:val="clear" w:color="auto" w:fill="92CDDC" w:themeFill="accent5" w:themeFillTint="99"/>
            <w:vAlign w:val="center"/>
          </w:tcPr>
          <w:p w14:paraId="706EC932" w14:textId="77777777" w:rsidR="0029640D" w:rsidRPr="000F2A6A" w:rsidRDefault="0029640D" w:rsidP="001A7A76">
            <w:pPr>
              <w:spacing w:after="120"/>
              <w:rPr>
                <w:rFonts w:ascii="Arial" w:hAnsi="Arial" w:cs="Arial"/>
                <w:sz w:val="20"/>
                <w:szCs w:val="20"/>
              </w:rPr>
            </w:pPr>
          </w:p>
        </w:tc>
      </w:tr>
      <w:tr w:rsidR="0029640D" w:rsidRPr="000F2A6A" w14:paraId="056B3294" w14:textId="77777777" w:rsidTr="004A7A78">
        <w:tc>
          <w:tcPr>
            <w:tcW w:w="1611" w:type="dxa"/>
            <w:vMerge w:val="restart"/>
            <w:shd w:val="clear" w:color="auto" w:fill="C2D69B" w:themeFill="accent3" w:themeFillTint="99"/>
            <w:vAlign w:val="center"/>
          </w:tcPr>
          <w:p w14:paraId="03E3C76F" w14:textId="77777777" w:rsidR="0029640D" w:rsidRPr="004A7A78" w:rsidRDefault="0029640D" w:rsidP="001A7A76">
            <w:pPr>
              <w:spacing w:after="120"/>
              <w:rPr>
                <w:rFonts w:ascii="Arial" w:hAnsi="Arial" w:cs="Arial"/>
                <w:b/>
                <w:sz w:val="20"/>
                <w:szCs w:val="20"/>
              </w:rPr>
            </w:pPr>
            <w:r w:rsidRPr="004A7A78">
              <w:rPr>
                <w:rFonts w:ascii="Arial" w:hAnsi="Arial" w:cs="Arial"/>
                <w:b/>
                <w:sz w:val="20"/>
                <w:szCs w:val="20"/>
              </w:rPr>
              <w:t>WASH and environment</w:t>
            </w:r>
          </w:p>
        </w:tc>
        <w:tc>
          <w:tcPr>
            <w:tcW w:w="1989" w:type="dxa"/>
            <w:vMerge w:val="restart"/>
            <w:shd w:val="clear" w:color="auto" w:fill="92CDDC" w:themeFill="accent5" w:themeFillTint="99"/>
            <w:vAlign w:val="center"/>
          </w:tcPr>
          <w:p w14:paraId="5466AAC4"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24 – Safe and clean environment</w:t>
            </w:r>
          </w:p>
        </w:tc>
        <w:tc>
          <w:tcPr>
            <w:tcW w:w="2340" w:type="dxa"/>
            <w:shd w:val="clear" w:color="auto" w:fill="C2D69B" w:themeFill="accent3" w:themeFillTint="99"/>
            <w:vAlign w:val="center"/>
          </w:tcPr>
          <w:p w14:paraId="01B1F8F3"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Basic sanitation</w:t>
            </w:r>
          </w:p>
        </w:tc>
        <w:tc>
          <w:tcPr>
            <w:tcW w:w="2991" w:type="dxa"/>
            <w:shd w:val="clear" w:color="auto" w:fill="92CDDC" w:themeFill="accent5" w:themeFillTint="99"/>
            <w:vAlign w:val="center"/>
          </w:tcPr>
          <w:p w14:paraId="23A82A4B"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24-02 – Sanitation</w:t>
            </w:r>
          </w:p>
        </w:tc>
      </w:tr>
      <w:tr w:rsidR="0029640D" w:rsidRPr="000F2A6A" w14:paraId="4C3A5A86" w14:textId="77777777" w:rsidTr="004A7A78">
        <w:tc>
          <w:tcPr>
            <w:tcW w:w="1611" w:type="dxa"/>
            <w:vMerge/>
            <w:shd w:val="clear" w:color="auto" w:fill="C2D69B" w:themeFill="accent3" w:themeFillTint="99"/>
            <w:vAlign w:val="center"/>
          </w:tcPr>
          <w:p w14:paraId="7C800C23"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575E99A4"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63391D64"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Energy</w:t>
            </w:r>
          </w:p>
        </w:tc>
        <w:tc>
          <w:tcPr>
            <w:tcW w:w="2991" w:type="dxa"/>
            <w:shd w:val="clear" w:color="auto" w:fill="92CDDC" w:themeFill="accent5" w:themeFillTint="99"/>
            <w:vAlign w:val="center"/>
          </w:tcPr>
          <w:p w14:paraId="212965FD" w14:textId="77777777" w:rsidR="0029640D" w:rsidRPr="000F2A6A" w:rsidRDefault="0029640D" w:rsidP="001A7A76">
            <w:pPr>
              <w:spacing w:after="120"/>
              <w:rPr>
                <w:rFonts w:ascii="Arial" w:hAnsi="Arial" w:cs="Arial"/>
                <w:sz w:val="20"/>
                <w:szCs w:val="20"/>
              </w:rPr>
            </w:pPr>
          </w:p>
        </w:tc>
      </w:tr>
      <w:tr w:rsidR="00016631" w:rsidRPr="000F2A6A" w14:paraId="09F7D84C" w14:textId="77777777" w:rsidTr="004A7A78">
        <w:tc>
          <w:tcPr>
            <w:tcW w:w="1611" w:type="dxa"/>
            <w:vMerge/>
            <w:shd w:val="clear" w:color="auto" w:fill="C2D69B" w:themeFill="accent3" w:themeFillTint="99"/>
            <w:vAlign w:val="center"/>
          </w:tcPr>
          <w:p w14:paraId="4766DB45" w14:textId="77777777" w:rsidR="00016631" w:rsidRPr="000F2A6A" w:rsidRDefault="00016631" w:rsidP="001A7A76">
            <w:pPr>
              <w:spacing w:after="120"/>
              <w:rPr>
                <w:rFonts w:ascii="Arial" w:hAnsi="Arial" w:cs="Arial"/>
                <w:sz w:val="20"/>
                <w:szCs w:val="20"/>
              </w:rPr>
            </w:pPr>
          </w:p>
        </w:tc>
        <w:tc>
          <w:tcPr>
            <w:tcW w:w="1989" w:type="dxa"/>
            <w:vMerge/>
            <w:shd w:val="clear" w:color="auto" w:fill="92CDDC" w:themeFill="accent5" w:themeFillTint="99"/>
            <w:vAlign w:val="center"/>
          </w:tcPr>
          <w:p w14:paraId="4FF6BEDB" w14:textId="77777777" w:rsidR="00016631" w:rsidRPr="000F2A6A" w:rsidRDefault="00016631" w:rsidP="001A7A76">
            <w:pPr>
              <w:spacing w:after="120"/>
              <w:rPr>
                <w:rFonts w:ascii="Arial" w:hAnsi="Arial" w:cs="Arial"/>
                <w:sz w:val="20"/>
                <w:szCs w:val="20"/>
              </w:rPr>
            </w:pPr>
          </w:p>
        </w:tc>
        <w:tc>
          <w:tcPr>
            <w:tcW w:w="2340" w:type="dxa"/>
            <w:shd w:val="clear" w:color="auto" w:fill="C2D69B" w:themeFill="accent3" w:themeFillTint="99"/>
            <w:vAlign w:val="center"/>
          </w:tcPr>
          <w:p w14:paraId="4804BAC3" w14:textId="4484593F" w:rsidR="00016631" w:rsidRPr="000F2A6A" w:rsidRDefault="00016631" w:rsidP="001A7A76">
            <w:pPr>
              <w:spacing w:after="120"/>
              <w:rPr>
                <w:rFonts w:ascii="Arial" w:hAnsi="Arial" w:cs="Arial"/>
                <w:sz w:val="20"/>
                <w:szCs w:val="20"/>
              </w:rPr>
            </w:pPr>
            <w:r w:rsidRPr="000F2A6A">
              <w:rPr>
                <w:rFonts w:ascii="Arial" w:hAnsi="Arial" w:cs="Arial"/>
                <w:sz w:val="20"/>
                <w:szCs w:val="20"/>
              </w:rPr>
              <w:t>Hygiene</w:t>
            </w:r>
          </w:p>
        </w:tc>
        <w:tc>
          <w:tcPr>
            <w:tcW w:w="2991" w:type="dxa"/>
            <w:shd w:val="clear" w:color="auto" w:fill="92CDDC" w:themeFill="accent5" w:themeFillTint="99"/>
            <w:vAlign w:val="center"/>
          </w:tcPr>
          <w:p w14:paraId="787DB78F" w14:textId="77777777" w:rsidR="00016631" w:rsidRPr="000F2A6A" w:rsidRDefault="00016631" w:rsidP="001A7A76">
            <w:pPr>
              <w:spacing w:after="120"/>
              <w:rPr>
                <w:rFonts w:ascii="Arial" w:hAnsi="Arial" w:cs="Arial"/>
                <w:sz w:val="20"/>
                <w:szCs w:val="20"/>
              </w:rPr>
            </w:pPr>
          </w:p>
        </w:tc>
      </w:tr>
      <w:tr w:rsidR="0029640D" w:rsidRPr="000F2A6A" w14:paraId="6F587307" w14:textId="77777777" w:rsidTr="004A7A78">
        <w:tc>
          <w:tcPr>
            <w:tcW w:w="1611" w:type="dxa"/>
            <w:vMerge/>
            <w:shd w:val="clear" w:color="auto" w:fill="C2D69B" w:themeFill="accent3" w:themeFillTint="99"/>
            <w:vAlign w:val="center"/>
          </w:tcPr>
          <w:p w14:paraId="75AFA8AF"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6EE731E4"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3671DC75" w14:textId="5C65D40A" w:rsidR="0029640D" w:rsidRPr="000F2A6A" w:rsidRDefault="00016631" w:rsidP="001A7A76">
            <w:pPr>
              <w:spacing w:after="120"/>
              <w:rPr>
                <w:rFonts w:ascii="Arial" w:hAnsi="Arial" w:cs="Arial"/>
                <w:sz w:val="20"/>
                <w:szCs w:val="20"/>
              </w:rPr>
            </w:pPr>
            <w:r>
              <w:rPr>
                <w:rFonts w:ascii="Arial" w:hAnsi="Arial" w:cs="Arial"/>
                <w:sz w:val="20"/>
                <w:szCs w:val="20"/>
              </w:rPr>
              <w:t>Natural resources, e</w:t>
            </w:r>
            <w:r w:rsidR="0029640D" w:rsidRPr="000F2A6A">
              <w:rPr>
                <w:rFonts w:ascii="Arial" w:hAnsi="Arial" w:cs="Arial"/>
                <w:sz w:val="20"/>
                <w:szCs w:val="20"/>
              </w:rPr>
              <w:t>nvironmental pollution and climate action</w:t>
            </w:r>
          </w:p>
        </w:tc>
        <w:tc>
          <w:tcPr>
            <w:tcW w:w="2991" w:type="dxa"/>
            <w:shd w:val="clear" w:color="auto" w:fill="92CDDC" w:themeFill="accent5" w:themeFillTint="99"/>
            <w:vAlign w:val="center"/>
          </w:tcPr>
          <w:p w14:paraId="49234C3F" w14:textId="77777777" w:rsidR="0029640D" w:rsidRPr="000F2A6A" w:rsidRDefault="0029640D" w:rsidP="001A7A76">
            <w:pPr>
              <w:spacing w:after="120"/>
              <w:rPr>
                <w:rFonts w:ascii="Arial" w:hAnsi="Arial" w:cs="Arial"/>
                <w:sz w:val="20"/>
                <w:szCs w:val="20"/>
              </w:rPr>
            </w:pPr>
            <w:r w:rsidRPr="000F2A6A">
              <w:rPr>
                <w:rFonts w:ascii="Arial" w:hAnsi="Arial" w:cs="Arial"/>
                <w:sz w:val="20"/>
                <w:szCs w:val="20"/>
              </w:rPr>
              <w:t>24-05 – Environmental sustainability</w:t>
            </w:r>
          </w:p>
          <w:p w14:paraId="6A30DB42" w14:textId="77777777" w:rsidR="00A66373" w:rsidRPr="000F2A6A" w:rsidRDefault="00A66373" w:rsidP="001A7A76">
            <w:pPr>
              <w:spacing w:after="120"/>
              <w:rPr>
                <w:rFonts w:ascii="Arial" w:hAnsi="Arial" w:cs="Arial"/>
                <w:i/>
                <w:sz w:val="20"/>
                <w:szCs w:val="20"/>
              </w:rPr>
            </w:pPr>
            <w:r w:rsidRPr="000F2A6A">
              <w:rPr>
                <w:rFonts w:ascii="Arial" w:hAnsi="Arial" w:cs="Arial"/>
                <w:i/>
                <w:sz w:val="20"/>
                <w:szCs w:val="20"/>
              </w:rPr>
              <w:t>*Climate marker</w:t>
            </w:r>
          </w:p>
        </w:tc>
      </w:tr>
      <w:tr w:rsidR="0029640D" w:rsidRPr="000F2A6A" w14:paraId="50B55479" w14:textId="77777777" w:rsidTr="004A7A78">
        <w:tc>
          <w:tcPr>
            <w:tcW w:w="1611" w:type="dxa"/>
            <w:vMerge/>
            <w:shd w:val="clear" w:color="auto" w:fill="C2D69B" w:themeFill="accent3" w:themeFillTint="99"/>
            <w:vAlign w:val="center"/>
          </w:tcPr>
          <w:p w14:paraId="71C8276D"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269D7856"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021E38EA" w14:textId="492C8726" w:rsidR="0029640D" w:rsidRPr="000F2A6A" w:rsidRDefault="00016631" w:rsidP="001A7A76">
            <w:pPr>
              <w:spacing w:after="120"/>
              <w:rPr>
                <w:rFonts w:ascii="Arial" w:hAnsi="Arial" w:cs="Arial"/>
                <w:sz w:val="20"/>
                <w:szCs w:val="20"/>
              </w:rPr>
            </w:pPr>
            <w:r w:rsidRPr="000F2A6A">
              <w:rPr>
                <w:rFonts w:ascii="Arial" w:hAnsi="Arial" w:cs="Arial"/>
                <w:sz w:val="20"/>
                <w:szCs w:val="20"/>
              </w:rPr>
              <w:t>WASH in emergencies</w:t>
            </w:r>
          </w:p>
        </w:tc>
        <w:tc>
          <w:tcPr>
            <w:tcW w:w="2991" w:type="dxa"/>
            <w:shd w:val="clear" w:color="auto" w:fill="92CDDC" w:themeFill="accent5" w:themeFillTint="99"/>
            <w:vAlign w:val="center"/>
          </w:tcPr>
          <w:p w14:paraId="5C7A08ED" w14:textId="6BA8839B" w:rsidR="0029640D" w:rsidRPr="000F2A6A" w:rsidRDefault="00016631" w:rsidP="001A7A76">
            <w:pPr>
              <w:spacing w:after="120"/>
              <w:rPr>
                <w:rFonts w:ascii="Arial" w:hAnsi="Arial" w:cs="Arial"/>
                <w:sz w:val="20"/>
                <w:szCs w:val="20"/>
              </w:rPr>
            </w:pPr>
            <w:r w:rsidRPr="000F2A6A">
              <w:rPr>
                <w:rFonts w:ascii="Arial" w:hAnsi="Arial" w:cs="Arial"/>
                <w:i/>
                <w:sz w:val="20"/>
                <w:szCs w:val="20"/>
              </w:rPr>
              <w:t>*Humanitarian marker</w:t>
            </w:r>
          </w:p>
        </w:tc>
      </w:tr>
      <w:tr w:rsidR="0029640D" w:rsidRPr="000F2A6A" w14:paraId="7E0DCE31" w14:textId="77777777" w:rsidTr="004A7A78">
        <w:tc>
          <w:tcPr>
            <w:tcW w:w="1611" w:type="dxa"/>
            <w:vMerge/>
            <w:shd w:val="clear" w:color="auto" w:fill="C2D69B" w:themeFill="accent3" w:themeFillTint="99"/>
            <w:vAlign w:val="center"/>
          </w:tcPr>
          <w:p w14:paraId="577697C6" w14:textId="77777777" w:rsidR="0029640D" w:rsidRPr="000F2A6A" w:rsidRDefault="0029640D" w:rsidP="001A7A76">
            <w:pPr>
              <w:spacing w:after="120"/>
              <w:rPr>
                <w:rFonts w:ascii="Arial" w:hAnsi="Arial" w:cs="Arial"/>
                <w:sz w:val="20"/>
                <w:szCs w:val="20"/>
              </w:rPr>
            </w:pPr>
          </w:p>
        </w:tc>
        <w:tc>
          <w:tcPr>
            <w:tcW w:w="1989" w:type="dxa"/>
            <w:vMerge/>
            <w:shd w:val="clear" w:color="auto" w:fill="92CDDC" w:themeFill="accent5" w:themeFillTint="99"/>
            <w:vAlign w:val="center"/>
          </w:tcPr>
          <w:p w14:paraId="7BA95D65" w14:textId="77777777" w:rsidR="0029640D" w:rsidRPr="000F2A6A" w:rsidRDefault="0029640D" w:rsidP="001A7A76">
            <w:pPr>
              <w:spacing w:after="120"/>
              <w:rPr>
                <w:rFonts w:ascii="Arial" w:hAnsi="Arial" w:cs="Arial"/>
                <w:sz w:val="20"/>
                <w:szCs w:val="20"/>
              </w:rPr>
            </w:pPr>
          </w:p>
        </w:tc>
        <w:tc>
          <w:tcPr>
            <w:tcW w:w="2340" w:type="dxa"/>
            <w:shd w:val="clear" w:color="auto" w:fill="C2D69B" w:themeFill="accent3" w:themeFillTint="99"/>
            <w:vAlign w:val="center"/>
          </w:tcPr>
          <w:p w14:paraId="2B70DD0F" w14:textId="35D281C7" w:rsidR="0029640D" w:rsidRPr="000F2A6A" w:rsidRDefault="00016631" w:rsidP="001A7A76">
            <w:pPr>
              <w:spacing w:after="120"/>
              <w:rPr>
                <w:rFonts w:ascii="Arial" w:hAnsi="Arial" w:cs="Arial"/>
                <w:sz w:val="20"/>
                <w:szCs w:val="20"/>
              </w:rPr>
            </w:pPr>
            <w:r>
              <w:rPr>
                <w:rFonts w:ascii="Arial" w:hAnsi="Arial" w:cs="Arial"/>
                <w:sz w:val="20"/>
                <w:szCs w:val="20"/>
              </w:rPr>
              <w:t>W</w:t>
            </w:r>
            <w:r w:rsidRPr="000F2A6A">
              <w:rPr>
                <w:rFonts w:ascii="Arial" w:hAnsi="Arial" w:cs="Arial"/>
                <w:sz w:val="20"/>
                <w:szCs w:val="20"/>
              </w:rPr>
              <w:t>ater</w:t>
            </w:r>
          </w:p>
        </w:tc>
        <w:tc>
          <w:tcPr>
            <w:tcW w:w="2991" w:type="dxa"/>
            <w:shd w:val="clear" w:color="auto" w:fill="92CDDC" w:themeFill="accent5" w:themeFillTint="99"/>
            <w:vAlign w:val="center"/>
          </w:tcPr>
          <w:p w14:paraId="23DD5B8C" w14:textId="7174D23E" w:rsidR="0029640D" w:rsidRPr="000F2A6A" w:rsidRDefault="00016631" w:rsidP="001A7A76">
            <w:pPr>
              <w:spacing w:after="120"/>
              <w:rPr>
                <w:rFonts w:ascii="Arial" w:hAnsi="Arial" w:cs="Arial"/>
                <w:sz w:val="20"/>
                <w:szCs w:val="20"/>
              </w:rPr>
            </w:pPr>
            <w:r w:rsidRPr="000F2A6A">
              <w:rPr>
                <w:rFonts w:ascii="Arial" w:hAnsi="Arial" w:cs="Arial"/>
                <w:sz w:val="20"/>
                <w:szCs w:val="20"/>
              </w:rPr>
              <w:t>24-01 – Water</w:t>
            </w:r>
          </w:p>
        </w:tc>
      </w:tr>
    </w:tbl>
    <w:p w14:paraId="5073C4DF" w14:textId="53686356" w:rsidR="00036DDE" w:rsidRPr="000F2A6A" w:rsidRDefault="00036DDE" w:rsidP="001A7A76">
      <w:pPr>
        <w:spacing w:after="120" w:line="240" w:lineRule="auto"/>
        <w:rPr>
          <w:rFonts w:ascii="Arial" w:hAnsi="Arial" w:cs="Arial"/>
          <w:sz w:val="20"/>
          <w:szCs w:val="20"/>
        </w:rPr>
      </w:pPr>
    </w:p>
    <w:p w14:paraId="03A123E1" w14:textId="4BFF193F" w:rsidR="001D1CAF" w:rsidRPr="000F2A6A" w:rsidRDefault="001D1CAF" w:rsidP="001A7A76">
      <w:pPr>
        <w:spacing w:after="120" w:line="240" w:lineRule="auto"/>
        <w:rPr>
          <w:rFonts w:ascii="Arial" w:hAnsi="Arial" w:cs="Arial"/>
          <w:sz w:val="20"/>
          <w:szCs w:val="20"/>
        </w:rPr>
      </w:pPr>
      <w:r w:rsidRPr="000F2A6A">
        <w:rPr>
          <w:rFonts w:ascii="Arial" w:hAnsi="Arial" w:cs="Arial"/>
          <w:sz w:val="20"/>
          <w:szCs w:val="20"/>
        </w:rPr>
        <w:br w:type="page"/>
      </w:r>
    </w:p>
    <w:p w14:paraId="20F2FAD1" w14:textId="2B14C0F0" w:rsidR="00EB0DA4" w:rsidRPr="006B5193" w:rsidRDefault="007B754A" w:rsidP="006B5193">
      <w:pPr>
        <w:pStyle w:val="Heading1"/>
        <w:spacing w:before="0" w:after="120" w:line="240" w:lineRule="auto"/>
        <w:rPr>
          <w:rFonts w:ascii="Arial" w:hAnsi="Arial" w:cs="Arial"/>
          <w:b/>
          <w:sz w:val="20"/>
          <w:szCs w:val="20"/>
        </w:rPr>
      </w:pPr>
      <w:bookmarkStart w:id="14" w:name="_Toc529632036"/>
      <w:r>
        <w:rPr>
          <w:rFonts w:ascii="Arial" w:hAnsi="Arial" w:cs="Arial"/>
          <w:b/>
          <w:sz w:val="20"/>
          <w:szCs w:val="20"/>
        </w:rPr>
        <w:lastRenderedPageBreak/>
        <w:t>8</w:t>
      </w:r>
      <w:r w:rsidR="00A24B3B" w:rsidRPr="000F2A6A">
        <w:rPr>
          <w:rFonts w:ascii="Arial" w:hAnsi="Arial" w:cs="Arial"/>
          <w:b/>
          <w:sz w:val="20"/>
          <w:szCs w:val="20"/>
        </w:rPr>
        <w:t xml:space="preserve">. </w:t>
      </w:r>
      <w:r w:rsidR="00D73049" w:rsidRPr="000F2A6A">
        <w:rPr>
          <w:rFonts w:ascii="Arial" w:hAnsi="Arial" w:cs="Arial"/>
          <w:b/>
          <w:sz w:val="20"/>
          <w:szCs w:val="20"/>
        </w:rPr>
        <w:t>Verification in UNPP</w:t>
      </w:r>
      <w:bookmarkEnd w:id="14"/>
    </w:p>
    <w:p w14:paraId="60037081" w14:textId="77777777" w:rsidR="00C63300" w:rsidRDefault="00C63300" w:rsidP="006B5193">
      <w:pPr>
        <w:pStyle w:val="Heading2"/>
        <w:spacing w:before="0" w:after="120" w:line="240" w:lineRule="auto"/>
        <w:rPr>
          <w:rFonts w:ascii="Arial" w:hAnsi="Arial" w:cs="Arial"/>
          <w:b/>
          <w:sz w:val="20"/>
          <w:szCs w:val="20"/>
        </w:rPr>
      </w:pPr>
      <w:bookmarkStart w:id="15" w:name="_Toc529632037"/>
    </w:p>
    <w:p w14:paraId="00548D1C" w14:textId="41C93BAF" w:rsidR="00041E1A" w:rsidRPr="006B5193" w:rsidRDefault="00041E1A" w:rsidP="006B5193">
      <w:pPr>
        <w:pStyle w:val="Heading2"/>
        <w:spacing w:before="0" w:after="120" w:line="240" w:lineRule="auto"/>
        <w:rPr>
          <w:rFonts w:ascii="Arial" w:hAnsi="Arial" w:cs="Arial"/>
          <w:b/>
          <w:sz w:val="20"/>
          <w:szCs w:val="20"/>
        </w:rPr>
      </w:pPr>
      <w:r w:rsidRPr="009E5B33">
        <w:rPr>
          <w:rFonts w:ascii="Arial" w:hAnsi="Arial" w:cs="Arial"/>
          <w:b/>
          <w:sz w:val="20"/>
          <w:szCs w:val="20"/>
        </w:rPr>
        <w:t>A. Overview</w:t>
      </w:r>
      <w:bookmarkEnd w:id="15"/>
    </w:p>
    <w:p w14:paraId="2D8BDF5F" w14:textId="548EAB75" w:rsidR="009364D1" w:rsidRPr="000F2A6A" w:rsidRDefault="009364D1" w:rsidP="001A7A76">
      <w:pPr>
        <w:spacing w:after="120" w:line="240" w:lineRule="auto"/>
        <w:rPr>
          <w:rFonts w:ascii="Arial" w:hAnsi="Arial" w:cs="Arial"/>
          <w:sz w:val="20"/>
          <w:szCs w:val="20"/>
        </w:rPr>
      </w:pPr>
      <w:r w:rsidRPr="000F2A6A">
        <w:rPr>
          <w:rFonts w:ascii="Arial" w:hAnsi="Arial" w:cs="Arial"/>
          <w:sz w:val="20"/>
          <w:szCs w:val="20"/>
        </w:rPr>
        <w:t>UNPP includes a feature to “verify” the self-reported information provided by CSOs in their organizational profiles. The UNPP verification feature is analogous to the current “core values assessment”</w:t>
      </w:r>
      <w:r w:rsidR="005E50A3" w:rsidRPr="000F2A6A">
        <w:rPr>
          <w:rFonts w:ascii="Arial" w:hAnsi="Arial" w:cs="Arial"/>
          <w:sz w:val="20"/>
          <w:szCs w:val="20"/>
        </w:rPr>
        <w:t xml:space="preserve"> undertaken by UNICEF</w:t>
      </w:r>
      <w:r w:rsidRPr="000F2A6A">
        <w:rPr>
          <w:rFonts w:ascii="Arial" w:hAnsi="Arial" w:cs="Arial"/>
          <w:sz w:val="20"/>
          <w:szCs w:val="20"/>
        </w:rPr>
        <w:t xml:space="preserve"> prior to entering into a partnership agreement with a CSO.</w:t>
      </w:r>
    </w:p>
    <w:p w14:paraId="733A73A6" w14:textId="77777777" w:rsidR="009E2EE4" w:rsidRPr="009B5CBD" w:rsidRDefault="009E2EE4" w:rsidP="009E2EE4">
      <w:pPr>
        <w:spacing w:after="120" w:line="240" w:lineRule="auto"/>
        <w:rPr>
          <w:rFonts w:ascii="Arial" w:hAnsi="Arial" w:cs="Arial"/>
          <w:sz w:val="20"/>
          <w:szCs w:val="20"/>
        </w:rPr>
      </w:pPr>
      <w:r w:rsidRPr="009B5CBD">
        <w:rPr>
          <w:rFonts w:ascii="Arial" w:hAnsi="Arial" w:cs="Arial"/>
          <w:sz w:val="20"/>
          <w:szCs w:val="20"/>
        </w:rPr>
        <w:t xml:space="preserve">Not all UN users of </w:t>
      </w:r>
      <w:r>
        <w:rPr>
          <w:rFonts w:ascii="Arial" w:hAnsi="Arial" w:cs="Arial"/>
          <w:sz w:val="20"/>
          <w:szCs w:val="20"/>
        </w:rPr>
        <w:t>UNPP</w:t>
      </w:r>
      <w:r w:rsidRPr="009B5CBD">
        <w:rPr>
          <w:rFonts w:ascii="Arial" w:hAnsi="Arial" w:cs="Arial"/>
          <w:sz w:val="20"/>
          <w:szCs w:val="20"/>
        </w:rPr>
        <w:t xml:space="preserve"> have the ability to verify </w:t>
      </w:r>
      <w:r>
        <w:rPr>
          <w:rFonts w:ascii="Arial" w:hAnsi="Arial" w:cs="Arial"/>
          <w:sz w:val="20"/>
          <w:szCs w:val="20"/>
        </w:rPr>
        <w:t>CSOs</w:t>
      </w:r>
      <w:r w:rsidRPr="009B5CBD">
        <w:rPr>
          <w:rFonts w:ascii="Arial" w:hAnsi="Arial" w:cs="Arial"/>
          <w:sz w:val="20"/>
          <w:szCs w:val="20"/>
        </w:rPr>
        <w:t xml:space="preserve">. </w:t>
      </w:r>
      <w:r>
        <w:rPr>
          <w:rFonts w:ascii="Arial" w:hAnsi="Arial" w:cs="Arial"/>
          <w:sz w:val="20"/>
          <w:szCs w:val="20"/>
        </w:rPr>
        <w:t xml:space="preserve">UN Advanced Editors—but not UN Basic Editors or UN Readers—have the ability to conduct verification of CSOs in their country. Only UN Headquarters Editors have the ability to verify the headquarters profiles of international NGOs, in line with the UNICEF CSO Procedure, which requires that international NGOs undergo due diligence review by the UNICEF Division of Communication’s Civil Society Partnerships (CSP) unit at HQ level. </w:t>
      </w:r>
    </w:p>
    <w:p w14:paraId="3A078566" w14:textId="77777777" w:rsidR="00041E1A" w:rsidRDefault="00041E1A" w:rsidP="001A7A76">
      <w:pPr>
        <w:spacing w:after="120" w:line="240" w:lineRule="auto"/>
        <w:rPr>
          <w:rFonts w:ascii="Arial" w:hAnsi="Arial" w:cs="Arial"/>
          <w:sz w:val="20"/>
          <w:szCs w:val="20"/>
        </w:rPr>
      </w:pPr>
    </w:p>
    <w:p w14:paraId="41EEA41E" w14:textId="1D2259A9" w:rsidR="00041E1A" w:rsidRPr="006B5193" w:rsidRDefault="00041E1A" w:rsidP="006B5193">
      <w:pPr>
        <w:pStyle w:val="Heading2"/>
        <w:spacing w:before="0" w:after="120" w:line="240" w:lineRule="auto"/>
        <w:rPr>
          <w:rFonts w:ascii="Arial" w:hAnsi="Arial" w:cs="Arial"/>
          <w:b/>
          <w:sz w:val="20"/>
          <w:szCs w:val="20"/>
        </w:rPr>
      </w:pPr>
      <w:bookmarkStart w:id="16" w:name="_Toc529632038"/>
      <w:r>
        <w:rPr>
          <w:rFonts w:ascii="Arial" w:hAnsi="Arial" w:cs="Arial"/>
          <w:b/>
          <w:sz w:val="20"/>
          <w:szCs w:val="20"/>
        </w:rPr>
        <w:t>B. Verification Questions</w:t>
      </w:r>
      <w:bookmarkEnd w:id="16"/>
    </w:p>
    <w:p w14:paraId="093C7D2E" w14:textId="420D6EF9" w:rsidR="00EB0DA4" w:rsidRPr="000F2A6A" w:rsidRDefault="00041E1A" w:rsidP="001A7A76">
      <w:pPr>
        <w:spacing w:after="120" w:line="240" w:lineRule="auto"/>
        <w:rPr>
          <w:rFonts w:ascii="Arial" w:hAnsi="Arial" w:cs="Arial"/>
          <w:sz w:val="20"/>
          <w:szCs w:val="20"/>
        </w:rPr>
      </w:pPr>
      <w:r>
        <w:rPr>
          <w:rFonts w:ascii="Arial" w:hAnsi="Arial" w:cs="Arial"/>
          <w:sz w:val="20"/>
          <w:szCs w:val="20"/>
        </w:rPr>
        <w:t>V</w:t>
      </w:r>
      <w:r w:rsidR="006962C6">
        <w:rPr>
          <w:rFonts w:ascii="Arial" w:hAnsi="Arial" w:cs="Arial"/>
          <w:sz w:val="20"/>
          <w:szCs w:val="20"/>
        </w:rPr>
        <w:t>erification of a CSO p</w:t>
      </w:r>
      <w:r w:rsidR="000A4443" w:rsidRPr="000F2A6A">
        <w:rPr>
          <w:rFonts w:ascii="Arial" w:hAnsi="Arial" w:cs="Arial"/>
          <w:sz w:val="20"/>
          <w:szCs w:val="20"/>
        </w:rPr>
        <w:t>rofile in UNPP consists of the following actions:</w:t>
      </w:r>
    </w:p>
    <w:tbl>
      <w:tblPr>
        <w:tblStyle w:val="TableGrid"/>
        <w:tblW w:w="9625" w:type="dxa"/>
        <w:tblLook w:val="04A0" w:firstRow="1" w:lastRow="0" w:firstColumn="1" w:lastColumn="0" w:noHBand="0" w:noVBand="1"/>
      </w:tblPr>
      <w:tblGrid>
        <w:gridCol w:w="1615"/>
        <w:gridCol w:w="2790"/>
        <w:gridCol w:w="5220"/>
      </w:tblGrid>
      <w:tr w:rsidR="000A4443" w:rsidRPr="000F2A6A" w14:paraId="22C817EC" w14:textId="77777777" w:rsidTr="006B5193">
        <w:tc>
          <w:tcPr>
            <w:tcW w:w="1615" w:type="dxa"/>
            <w:shd w:val="clear" w:color="auto" w:fill="00B0F0"/>
          </w:tcPr>
          <w:p w14:paraId="059608BA" w14:textId="77777777" w:rsidR="000A4443" w:rsidRPr="006B5193" w:rsidRDefault="000A4443" w:rsidP="001A7A76">
            <w:pPr>
              <w:spacing w:after="120"/>
              <w:rPr>
                <w:rFonts w:ascii="Arial" w:hAnsi="Arial" w:cs="Arial"/>
                <w:b/>
                <w:color w:val="FFFFFF" w:themeColor="background1"/>
                <w:sz w:val="20"/>
                <w:szCs w:val="20"/>
              </w:rPr>
            </w:pPr>
            <w:r w:rsidRPr="006B5193">
              <w:rPr>
                <w:rFonts w:ascii="Arial" w:hAnsi="Arial" w:cs="Arial"/>
                <w:b/>
                <w:color w:val="FFFFFF" w:themeColor="background1"/>
                <w:sz w:val="20"/>
                <w:szCs w:val="20"/>
              </w:rPr>
              <w:t>Verification Question</w:t>
            </w:r>
          </w:p>
        </w:tc>
        <w:tc>
          <w:tcPr>
            <w:tcW w:w="2790" w:type="dxa"/>
            <w:shd w:val="clear" w:color="auto" w:fill="00B0F0"/>
          </w:tcPr>
          <w:p w14:paraId="67D9793F" w14:textId="77777777" w:rsidR="000A4443" w:rsidRPr="006B5193" w:rsidRDefault="000A4443" w:rsidP="001A7A76">
            <w:pPr>
              <w:spacing w:after="120"/>
              <w:rPr>
                <w:rFonts w:ascii="Arial" w:hAnsi="Arial" w:cs="Arial"/>
                <w:b/>
                <w:color w:val="FFFFFF" w:themeColor="background1"/>
                <w:sz w:val="20"/>
                <w:szCs w:val="20"/>
              </w:rPr>
            </w:pPr>
            <w:r w:rsidRPr="006B5193">
              <w:rPr>
                <w:rFonts w:ascii="Arial" w:hAnsi="Arial" w:cs="Arial"/>
                <w:b/>
                <w:color w:val="FFFFFF" w:themeColor="background1"/>
                <w:sz w:val="20"/>
                <w:szCs w:val="20"/>
              </w:rPr>
              <w:t>Relevant Profile Questions to Review</w:t>
            </w:r>
          </w:p>
        </w:tc>
        <w:tc>
          <w:tcPr>
            <w:tcW w:w="5220" w:type="dxa"/>
            <w:shd w:val="clear" w:color="auto" w:fill="00B0F0"/>
          </w:tcPr>
          <w:p w14:paraId="1D0D5023" w14:textId="77777777" w:rsidR="000A4443" w:rsidRPr="006B5193" w:rsidRDefault="000A4443" w:rsidP="001A7A76">
            <w:pPr>
              <w:spacing w:after="120"/>
              <w:rPr>
                <w:rFonts w:ascii="Arial" w:hAnsi="Arial" w:cs="Arial"/>
                <w:b/>
                <w:color w:val="FFFFFF" w:themeColor="background1"/>
                <w:sz w:val="20"/>
                <w:szCs w:val="20"/>
              </w:rPr>
            </w:pPr>
            <w:r w:rsidRPr="006B5193">
              <w:rPr>
                <w:rFonts w:ascii="Arial" w:hAnsi="Arial" w:cs="Arial"/>
                <w:b/>
                <w:color w:val="FFFFFF" w:themeColor="background1"/>
                <w:sz w:val="20"/>
                <w:szCs w:val="20"/>
              </w:rPr>
              <w:t>Action</w:t>
            </w:r>
          </w:p>
        </w:tc>
      </w:tr>
      <w:tr w:rsidR="000A4443" w:rsidRPr="000F2A6A" w14:paraId="1B697E2F" w14:textId="77777777" w:rsidTr="00EB0DA4">
        <w:tc>
          <w:tcPr>
            <w:tcW w:w="1615" w:type="dxa"/>
          </w:tcPr>
          <w:p w14:paraId="714A7DF7" w14:textId="008A78BF" w:rsidR="000A4443" w:rsidRPr="00EB0DA4" w:rsidRDefault="000A4443" w:rsidP="001A7A76">
            <w:pPr>
              <w:spacing w:after="120"/>
              <w:rPr>
                <w:rFonts w:ascii="Arial" w:hAnsi="Arial" w:cs="Arial"/>
                <w:b/>
                <w:sz w:val="20"/>
                <w:szCs w:val="20"/>
              </w:rPr>
            </w:pPr>
            <w:r w:rsidRPr="00EB0DA4">
              <w:rPr>
                <w:rFonts w:ascii="Arial" w:hAnsi="Arial" w:cs="Arial"/>
                <w:b/>
                <w:sz w:val="20"/>
                <w:szCs w:val="20"/>
              </w:rPr>
              <w:t>Has</w:t>
            </w:r>
            <w:r w:rsidR="00EC144B" w:rsidRPr="00EB0DA4">
              <w:rPr>
                <w:rFonts w:ascii="Arial" w:hAnsi="Arial" w:cs="Arial"/>
                <w:b/>
                <w:sz w:val="20"/>
                <w:szCs w:val="20"/>
              </w:rPr>
              <w:t xml:space="preserve"> the CSO/</w:t>
            </w:r>
            <w:r w:rsidRPr="00EB0DA4">
              <w:rPr>
                <w:rFonts w:ascii="Arial" w:hAnsi="Arial" w:cs="Arial"/>
                <w:b/>
                <w:sz w:val="20"/>
                <w:szCs w:val="20"/>
              </w:rPr>
              <w:t>partner uploaded its valid, non-expired registration certificate issued by the correct government body</w:t>
            </w:r>
            <w:r w:rsidR="00EC144B" w:rsidRPr="00EB0DA4">
              <w:rPr>
                <w:rFonts w:ascii="Arial" w:hAnsi="Arial" w:cs="Arial"/>
                <w:b/>
                <w:sz w:val="20"/>
                <w:szCs w:val="20"/>
              </w:rPr>
              <w:t>, or otherwise indicated eligibility to operate in the country</w:t>
            </w:r>
            <w:r w:rsidRPr="00EB0DA4">
              <w:rPr>
                <w:rFonts w:ascii="Arial" w:hAnsi="Arial" w:cs="Arial"/>
                <w:b/>
                <w:sz w:val="20"/>
                <w:szCs w:val="20"/>
              </w:rPr>
              <w:t xml:space="preserve">? </w:t>
            </w:r>
          </w:p>
        </w:tc>
        <w:tc>
          <w:tcPr>
            <w:tcW w:w="2790" w:type="dxa"/>
          </w:tcPr>
          <w:p w14:paraId="27B3D95E" w14:textId="5D4B2B79" w:rsidR="00EB0DA4" w:rsidRPr="000F2A6A" w:rsidRDefault="001F2E2B" w:rsidP="001A7A76">
            <w:pPr>
              <w:spacing w:after="120"/>
              <w:rPr>
                <w:rFonts w:ascii="Arial" w:hAnsi="Arial" w:cs="Arial"/>
                <w:sz w:val="20"/>
                <w:szCs w:val="20"/>
              </w:rPr>
            </w:pPr>
            <w:r w:rsidRPr="000F2A6A">
              <w:rPr>
                <w:rFonts w:ascii="Arial" w:hAnsi="Arial" w:cs="Arial"/>
                <w:sz w:val="20"/>
                <w:szCs w:val="20"/>
              </w:rPr>
              <w:t xml:space="preserve">Click on the CSO’s profile. </w:t>
            </w:r>
          </w:p>
          <w:p w14:paraId="0401A512" w14:textId="64667F47" w:rsidR="00EB0DA4" w:rsidRPr="000F2A6A" w:rsidRDefault="001F2E2B" w:rsidP="001A7A76">
            <w:pPr>
              <w:spacing w:after="120"/>
              <w:rPr>
                <w:rFonts w:ascii="Arial" w:hAnsi="Arial" w:cs="Arial"/>
                <w:sz w:val="20"/>
                <w:szCs w:val="20"/>
              </w:rPr>
            </w:pPr>
            <w:r w:rsidRPr="000F2A6A">
              <w:rPr>
                <w:rFonts w:ascii="Arial" w:hAnsi="Arial" w:cs="Arial"/>
                <w:sz w:val="20"/>
                <w:szCs w:val="20"/>
              </w:rPr>
              <w:t xml:space="preserve">Under the “Identification” section and “Legal Status” sub-section of the profile, review the CSO’s response to the question: “Is the organization registered to operate in the country?” </w:t>
            </w:r>
          </w:p>
          <w:p w14:paraId="33660C1A" w14:textId="77777777" w:rsidR="000A4443" w:rsidRPr="000F2A6A" w:rsidRDefault="001F2E2B" w:rsidP="001A7A76">
            <w:pPr>
              <w:spacing w:after="120"/>
              <w:rPr>
                <w:rFonts w:ascii="Arial" w:hAnsi="Arial" w:cs="Arial"/>
                <w:sz w:val="20"/>
                <w:szCs w:val="20"/>
              </w:rPr>
            </w:pPr>
            <w:r w:rsidRPr="000F2A6A">
              <w:rPr>
                <w:rFonts w:ascii="Arial" w:hAnsi="Arial" w:cs="Arial"/>
                <w:sz w:val="20"/>
                <w:szCs w:val="20"/>
              </w:rPr>
              <w:t>Review the document uploaded by the CSO under “</w:t>
            </w:r>
            <w:r w:rsidR="001C484E" w:rsidRPr="000F2A6A">
              <w:rPr>
                <w:rFonts w:ascii="Arial" w:hAnsi="Arial" w:cs="Arial"/>
                <w:sz w:val="20"/>
                <w:szCs w:val="20"/>
              </w:rPr>
              <w:t xml:space="preserve">registration document” or the comment provided by the CSO </w:t>
            </w:r>
            <w:r w:rsidR="008E4F34" w:rsidRPr="000F2A6A">
              <w:rPr>
                <w:rFonts w:ascii="Arial" w:hAnsi="Arial" w:cs="Arial"/>
                <w:sz w:val="20"/>
                <w:szCs w:val="20"/>
              </w:rPr>
              <w:t>explaining</w:t>
            </w:r>
            <w:r w:rsidR="001C484E" w:rsidRPr="000F2A6A">
              <w:rPr>
                <w:rFonts w:ascii="Arial" w:hAnsi="Arial" w:cs="Arial"/>
                <w:sz w:val="20"/>
                <w:szCs w:val="20"/>
              </w:rPr>
              <w:t xml:space="preserve"> why it is not registered to operate in the country. </w:t>
            </w:r>
          </w:p>
        </w:tc>
        <w:tc>
          <w:tcPr>
            <w:tcW w:w="5220" w:type="dxa"/>
          </w:tcPr>
          <w:p w14:paraId="6CEB155D" w14:textId="77777777" w:rsidR="00F6571D" w:rsidRPr="000F2A6A" w:rsidRDefault="000A4443" w:rsidP="001A7A76">
            <w:pPr>
              <w:spacing w:after="120"/>
              <w:rPr>
                <w:rFonts w:ascii="Arial" w:hAnsi="Arial" w:cs="Arial"/>
                <w:sz w:val="20"/>
                <w:szCs w:val="20"/>
              </w:rPr>
            </w:pPr>
            <w:r w:rsidRPr="000F2A6A">
              <w:rPr>
                <w:rFonts w:ascii="Arial" w:hAnsi="Arial" w:cs="Arial"/>
                <w:sz w:val="20"/>
                <w:szCs w:val="20"/>
              </w:rPr>
              <w:t>Click yes if</w:t>
            </w:r>
            <w:r w:rsidR="00F6571D" w:rsidRPr="000F2A6A">
              <w:rPr>
                <w:rFonts w:ascii="Arial" w:hAnsi="Arial" w:cs="Arial"/>
                <w:sz w:val="20"/>
                <w:szCs w:val="20"/>
              </w:rPr>
              <w:t>:</w:t>
            </w:r>
          </w:p>
          <w:p w14:paraId="119F7B69" w14:textId="20539CB7" w:rsidR="00F6571D" w:rsidRPr="000F2A6A" w:rsidRDefault="00F6571D" w:rsidP="001A7A76">
            <w:pPr>
              <w:pStyle w:val="ListParagraph"/>
              <w:numPr>
                <w:ilvl w:val="0"/>
                <w:numId w:val="10"/>
              </w:numPr>
              <w:spacing w:after="120"/>
              <w:ind w:left="430"/>
              <w:contextualSpacing w:val="0"/>
              <w:rPr>
                <w:rFonts w:ascii="Arial" w:hAnsi="Arial" w:cs="Arial"/>
                <w:sz w:val="20"/>
                <w:szCs w:val="20"/>
              </w:rPr>
            </w:pPr>
            <w:r w:rsidRPr="000F2A6A">
              <w:rPr>
                <w:rFonts w:ascii="Arial" w:hAnsi="Arial" w:cs="Arial"/>
                <w:sz w:val="20"/>
                <w:szCs w:val="20"/>
              </w:rPr>
              <w:t>T</w:t>
            </w:r>
            <w:r w:rsidR="001F2E2B" w:rsidRPr="000F2A6A">
              <w:rPr>
                <w:rFonts w:ascii="Arial" w:hAnsi="Arial" w:cs="Arial"/>
                <w:sz w:val="20"/>
                <w:szCs w:val="20"/>
              </w:rPr>
              <w:t xml:space="preserve">he CSO has declared that “yes,” it is registered to operate in the country, and the registration document uploaded by the CSO (a) appears to be genuine, (b) reflects the organization’s legal name, (c) does not have an expired validity date, and (d) </w:t>
            </w:r>
            <w:r w:rsidR="009927F8" w:rsidRPr="000F2A6A">
              <w:rPr>
                <w:rFonts w:ascii="Arial" w:hAnsi="Arial" w:cs="Arial"/>
                <w:sz w:val="20"/>
                <w:szCs w:val="20"/>
              </w:rPr>
              <w:t xml:space="preserve">has been issued by the government body tasked with the registration of </w:t>
            </w:r>
            <w:r w:rsidR="002C53F9">
              <w:rPr>
                <w:rFonts w:ascii="Arial" w:hAnsi="Arial" w:cs="Arial"/>
                <w:sz w:val="20"/>
                <w:szCs w:val="20"/>
              </w:rPr>
              <w:t>CSOs</w:t>
            </w:r>
            <w:r w:rsidR="009927F8" w:rsidRPr="000F2A6A">
              <w:rPr>
                <w:rFonts w:ascii="Arial" w:hAnsi="Arial" w:cs="Arial"/>
                <w:sz w:val="20"/>
                <w:szCs w:val="20"/>
              </w:rPr>
              <w:t xml:space="preserve"> in </w:t>
            </w:r>
            <w:r w:rsidR="002C53F9">
              <w:rPr>
                <w:rFonts w:ascii="Arial" w:hAnsi="Arial" w:cs="Arial"/>
                <w:sz w:val="20"/>
                <w:szCs w:val="20"/>
              </w:rPr>
              <w:t>the</w:t>
            </w:r>
            <w:r w:rsidR="009927F8" w:rsidRPr="000F2A6A">
              <w:rPr>
                <w:rFonts w:ascii="Arial" w:hAnsi="Arial" w:cs="Arial"/>
                <w:sz w:val="20"/>
                <w:szCs w:val="20"/>
              </w:rPr>
              <w:t xml:space="preserve"> country.</w:t>
            </w:r>
          </w:p>
          <w:p w14:paraId="636C6E10" w14:textId="346DA2E2" w:rsidR="00EB0DA4" w:rsidRPr="00F843C0" w:rsidRDefault="00F6571D" w:rsidP="00F843C0">
            <w:pPr>
              <w:pStyle w:val="ListParagraph"/>
              <w:numPr>
                <w:ilvl w:val="0"/>
                <w:numId w:val="10"/>
              </w:numPr>
              <w:spacing w:after="120"/>
              <w:ind w:left="430"/>
              <w:contextualSpacing w:val="0"/>
              <w:rPr>
                <w:rFonts w:ascii="Arial" w:hAnsi="Arial" w:cs="Arial"/>
                <w:sz w:val="20"/>
                <w:szCs w:val="20"/>
              </w:rPr>
            </w:pPr>
            <w:r w:rsidRPr="000F2A6A">
              <w:rPr>
                <w:rFonts w:ascii="Arial" w:hAnsi="Arial" w:cs="Arial"/>
                <w:sz w:val="20"/>
                <w:szCs w:val="20"/>
              </w:rPr>
              <w:t>T</w:t>
            </w:r>
            <w:r w:rsidR="001C484E" w:rsidRPr="000F2A6A">
              <w:rPr>
                <w:rFonts w:ascii="Arial" w:hAnsi="Arial" w:cs="Arial"/>
                <w:sz w:val="20"/>
                <w:szCs w:val="20"/>
              </w:rPr>
              <w:t xml:space="preserve">he CSO has declared that “no,” it is not registered to operate in the country, and the comment </w:t>
            </w:r>
            <w:r w:rsidR="00980DB9" w:rsidRPr="000F2A6A">
              <w:rPr>
                <w:rFonts w:ascii="Arial" w:hAnsi="Arial" w:cs="Arial"/>
                <w:sz w:val="20"/>
                <w:szCs w:val="20"/>
              </w:rPr>
              <w:t>that it has provided is acceptable (e.g.</w:t>
            </w:r>
            <w:r w:rsidR="00A84E81" w:rsidRPr="000F2A6A">
              <w:rPr>
                <w:rFonts w:ascii="Arial" w:hAnsi="Arial" w:cs="Arial"/>
                <w:sz w:val="20"/>
                <w:szCs w:val="20"/>
              </w:rPr>
              <w:t xml:space="preserve"> the</w:t>
            </w:r>
            <w:r w:rsidR="00980DB9" w:rsidRPr="000F2A6A">
              <w:rPr>
                <w:rFonts w:ascii="Arial" w:hAnsi="Arial" w:cs="Arial"/>
                <w:sz w:val="20"/>
                <w:szCs w:val="20"/>
              </w:rPr>
              <w:t xml:space="preserve"> government </w:t>
            </w:r>
            <w:r w:rsidR="00A84E81" w:rsidRPr="000F2A6A">
              <w:rPr>
                <w:rFonts w:ascii="Arial" w:hAnsi="Arial" w:cs="Arial"/>
                <w:sz w:val="20"/>
                <w:szCs w:val="20"/>
              </w:rPr>
              <w:t>ministry</w:t>
            </w:r>
            <w:r w:rsidR="00967EF4" w:rsidRPr="000F2A6A">
              <w:rPr>
                <w:rFonts w:ascii="Arial" w:hAnsi="Arial" w:cs="Arial"/>
                <w:sz w:val="20"/>
                <w:szCs w:val="20"/>
              </w:rPr>
              <w:t xml:space="preserve"> responsible for registering </w:t>
            </w:r>
            <w:r w:rsidR="002C53F9">
              <w:rPr>
                <w:rFonts w:ascii="Arial" w:hAnsi="Arial" w:cs="Arial"/>
                <w:sz w:val="20"/>
                <w:szCs w:val="20"/>
              </w:rPr>
              <w:t>CSOs</w:t>
            </w:r>
            <w:r w:rsidR="00967EF4" w:rsidRPr="000F2A6A">
              <w:rPr>
                <w:rFonts w:ascii="Arial" w:hAnsi="Arial" w:cs="Arial"/>
                <w:sz w:val="20"/>
                <w:szCs w:val="20"/>
              </w:rPr>
              <w:t xml:space="preserve"> </w:t>
            </w:r>
            <w:r w:rsidR="00A84E81" w:rsidRPr="000F2A6A">
              <w:rPr>
                <w:rFonts w:ascii="Arial" w:hAnsi="Arial" w:cs="Arial"/>
                <w:sz w:val="20"/>
                <w:szCs w:val="20"/>
              </w:rPr>
              <w:t>in the country is defunct).</w:t>
            </w:r>
          </w:p>
          <w:p w14:paraId="6C83E808" w14:textId="7DEE94EA" w:rsidR="000A4443" w:rsidRPr="000F2A6A" w:rsidRDefault="00A84E81" w:rsidP="001A7A76">
            <w:pPr>
              <w:spacing w:after="120"/>
              <w:rPr>
                <w:rFonts w:ascii="Arial" w:hAnsi="Arial" w:cs="Arial"/>
                <w:sz w:val="20"/>
                <w:szCs w:val="20"/>
              </w:rPr>
            </w:pPr>
            <w:r w:rsidRPr="000F2A6A">
              <w:rPr>
                <w:rFonts w:ascii="Arial" w:hAnsi="Arial" w:cs="Arial"/>
                <w:sz w:val="20"/>
                <w:szCs w:val="20"/>
              </w:rPr>
              <w:t xml:space="preserve">Otherwise, click no. Note that clicking no prevents the CSO from obtaining a “verified” status and therefore prevents </w:t>
            </w:r>
            <w:r w:rsidR="002C53F9">
              <w:rPr>
                <w:rFonts w:ascii="Arial" w:hAnsi="Arial" w:cs="Arial"/>
                <w:sz w:val="20"/>
                <w:szCs w:val="20"/>
              </w:rPr>
              <w:t>it</w:t>
            </w:r>
            <w:r w:rsidRPr="000F2A6A">
              <w:rPr>
                <w:rFonts w:ascii="Arial" w:hAnsi="Arial" w:cs="Arial"/>
                <w:sz w:val="20"/>
                <w:szCs w:val="20"/>
              </w:rPr>
              <w:t xml:space="preserve"> from being selected in UNPP.</w:t>
            </w:r>
          </w:p>
        </w:tc>
      </w:tr>
      <w:tr w:rsidR="000A4443" w:rsidRPr="000F2A6A" w14:paraId="788607BC" w14:textId="77777777" w:rsidTr="00EB0DA4">
        <w:tc>
          <w:tcPr>
            <w:tcW w:w="1615" w:type="dxa"/>
          </w:tcPr>
          <w:p w14:paraId="391A8D8B" w14:textId="77777777" w:rsidR="000A4443" w:rsidRPr="00EB0DA4" w:rsidRDefault="000A4443" w:rsidP="001A7A76">
            <w:pPr>
              <w:spacing w:after="120"/>
              <w:rPr>
                <w:rFonts w:ascii="Arial" w:hAnsi="Arial" w:cs="Arial"/>
                <w:b/>
                <w:sz w:val="20"/>
                <w:szCs w:val="20"/>
              </w:rPr>
            </w:pPr>
            <w:r w:rsidRPr="00EB0DA4">
              <w:rPr>
                <w:rFonts w:ascii="Arial" w:hAnsi="Arial" w:cs="Arial"/>
                <w:b/>
                <w:sz w:val="20"/>
                <w:szCs w:val="20"/>
              </w:rPr>
              <w:t>Are the partner’s mandate and mission consistent with that of the UN?</w:t>
            </w:r>
          </w:p>
        </w:tc>
        <w:tc>
          <w:tcPr>
            <w:tcW w:w="2790" w:type="dxa"/>
          </w:tcPr>
          <w:p w14:paraId="46B89074" w14:textId="5F2A8873" w:rsidR="00EB0DA4" w:rsidRPr="000F2A6A" w:rsidRDefault="00F45B17" w:rsidP="001A7A76">
            <w:pPr>
              <w:spacing w:after="120"/>
              <w:rPr>
                <w:rFonts w:ascii="Arial" w:hAnsi="Arial" w:cs="Arial"/>
                <w:sz w:val="20"/>
                <w:szCs w:val="20"/>
              </w:rPr>
            </w:pPr>
            <w:r w:rsidRPr="000F2A6A">
              <w:rPr>
                <w:rFonts w:ascii="Arial" w:hAnsi="Arial" w:cs="Arial"/>
                <w:sz w:val="20"/>
                <w:szCs w:val="20"/>
              </w:rPr>
              <w:t xml:space="preserve">Click on the CSO’s profile. </w:t>
            </w:r>
          </w:p>
          <w:p w14:paraId="09059451" w14:textId="23FC38A7" w:rsidR="00F45B17" w:rsidRPr="000F2A6A" w:rsidRDefault="00F45B17" w:rsidP="001A7A76">
            <w:pPr>
              <w:spacing w:after="120"/>
              <w:rPr>
                <w:rFonts w:ascii="Arial" w:hAnsi="Arial" w:cs="Arial"/>
                <w:sz w:val="20"/>
                <w:szCs w:val="20"/>
              </w:rPr>
            </w:pPr>
            <w:r w:rsidRPr="000F2A6A">
              <w:rPr>
                <w:rFonts w:ascii="Arial" w:hAnsi="Arial" w:cs="Arial"/>
                <w:sz w:val="20"/>
                <w:szCs w:val="20"/>
              </w:rPr>
              <w:t>Under the “Mandate &amp; Mission” section and “Background” sub-section of the profile, review the CSO’s response to the questions “Briefly state the background and rationale for the establishment of the organization” and “Briefly state the mandate and</w:t>
            </w:r>
            <w:r w:rsidR="00934827">
              <w:rPr>
                <w:rFonts w:ascii="Arial" w:hAnsi="Arial" w:cs="Arial"/>
                <w:sz w:val="20"/>
                <w:szCs w:val="20"/>
              </w:rPr>
              <w:t xml:space="preserve"> mission of the organization.” </w:t>
            </w:r>
          </w:p>
        </w:tc>
        <w:tc>
          <w:tcPr>
            <w:tcW w:w="5220" w:type="dxa"/>
          </w:tcPr>
          <w:p w14:paraId="36179C8D" w14:textId="77777777" w:rsidR="008C7EFD" w:rsidRPr="000F2A6A" w:rsidRDefault="00725BE9" w:rsidP="001A7A76">
            <w:pPr>
              <w:spacing w:after="120"/>
              <w:rPr>
                <w:rFonts w:ascii="Arial" w:hAnsi="Arial" w:cs="Arial"/>
                <w:sz w:val="20"/>
                <w:szCs w:val="20"/>
              </w:rPr>
            </w:pPr>
            <w:r w:rsidRPr="000F2A6A">
              <w:rPr>
                <w:rFonts w:ascii="Arial" w:hAnsi="Arial" w:cs="Arial"/>
                <w:sz w:val="20"/>
                <w:szCs w:val="20"/>
              </w:rPr>
              <w:t>Click yes if</w:t>
            </w:r>
            <w:r w:rsidR="008C7EFD" w:rsidRPr="000F2A6A">
              <w:rPr>
                <w:rFonts w:ascii="Arial" w:hAnsi="Arial" w:cs="Arial"/>
                <w:sz w:val="20"/>
                <w:szCs w:val="20"/>
              </w:rPr>
              <w:t>:</w:t>
            </w:r>
          </w:p>
          <w:p w14:paraId="5160AFB6" w14:textId="1D6177D3" w:rsidR="00EB0DA4" w:rsidRPr="00F843C0" w:rsidRDefault="008C7EFD" w:rsidP="00F843C0">
            <w:pPr>
              <w:pStyle w:val="ListParagraph"/>
              <w:numPr>
                <w:ilvl w:val="0"/>
                <w:numId w:val="11"/>
              </w:numPr>
              <w:spacing w:after="120"/>
              <w:ind w:left="340"/>
              <w:contextualSpacing w:val="0"/>
              <w:rPr>
                <w:rFonts w:ascii="Arial" w:hAnsi="Arial" w:cs="Arial"/>
                <w:sz w:val="20"/>
                <w:szCs w:val="20"/>
              </w:rPr>
            </w:pPr>
            <w:r w:rsidRPr="000F2A6A">
              <w:rPr>
                <w:rFonts w:ascii="Arial" w:hAnsi="Arial" w:cs="Arial"/>
                <w:sz w:val="20"/>
                <w:szCs w:val="20"/>
              </w:rPr>
              <w:t>T</w:t>
            </w:r>
            <w:r w:rsidR="00725BE9" w:rsidRPr="000F2A6A">
              <w:rPr>
                <w:rFonts w:ascii="Arial" w:hAnsi="Arial" w:cs="Arial"/>
                <w:sz w:val="20"/>
                <w:szCs w:val="20"/>
              </w:rPr>
              <w:t xml:space="preserve">he text entered by the CSO under the “Mandate &amp; Mission” section of its </w:t>
            </w:r>
            <w:r w:rsidR="00174FE5" w:rsidRPr="000F2A6A">
              <w:rPr>
                <w:rFonts w:ascii="Arial" w:hAnsi="Arial" w:cs="Arial"/>
                <w:sz w:val="20"/>
                <w:szCs w:val="20"/>
              </w:rPr>
              <w:t>profile suggest</w:t>
            </w:r>
            <w:r w:rsidR="00827361">
              <w:rPr>
                <w:rFonts w:ascii="Arial" w:hAnsi="Arial" w:cs="Arial"/>
                <w:sz w:val="20"/>
                <w:szCs w:val="20"/>
              </w:rPr>
              <w:t>s</w:t>
            </w:r>
            <w:r w:rsidR="00174FE5" w:rsidRPr="000F2A6A">
              <w:rPr>
                <w:rFonts w:ascii="Arial" w:hAnsi="Arial" w:cs="Arial"/>
                <w:sz w:val="20"/>
                <w:szCs w:val="20"/>
              </w:rPr>
              <w:t xml:space="preserve"> that it shares the core values of the UN.</w:t>
            </w:r>
          </w:p>
          <w:p w14:paraId="43C85C34" w14:textId="3A6DBE7A" w:rsidR="000A4443" w:rsidRPr="000F2A6A" w:rsidRDefault="004D1E9A" w:rsidP="001A7A76">
            <w:pPr>
              <w:spacing w:after="120"/>
              <w:rPr>
                <w:rFonts w:ascii="Arial" w:hAnsi="Arial" w:cs="Arial"/>
                <w:sz w:val="20"/>
                <w:szCs w:val="20"/>
              </w:rPr>
            </w:pPr>
            <w:r w:rsidRPr="000F2A6A">
              <w:rPr>
                <w:rFonts w:ascii="Arial" w:hAnsi="Arial" w:cs="Arial"/>
                <w:sz w:val="20"/>
                <w:szCs w:val="20"/>
              </w:rPr>
              <w:t xml:space="preserve">Otherwise, click no. </w:t>
            </w:r>
            <w:r w:rsidR="001565BF" w:rsidRPr="000F2A6A">
              <w:rPr>
                <w:rFonts w:ascii="Arial" w:hAnsi="Arial" w:cs="Arial"/>
                <w:sz w:val="20"/>
                <w:szCs w:val="20"/>
              </w:rPr>
              <w:t xml:space="preserve">Note that clicking no prevents the CSO from obtaining a “verified” status and therefore prevents </w:t>
            </w:r>
            <w:r w:rsidR="002C53F9">
              <w:rPr>
                <w:rFonts w:ascii="Arial" w:hAnsi="Arial" w:cs="Arial"/>
                <w:sz w:val="20"/>
                <w:szCs w:val="20"/>
              </w:rPr>
              <w:t>it</w:t>
            </w:r>
            <w:r w:rsidR="00827361">
              <w:rPr>
                <w:rFonts w:ascii="Arial" w:hAnsi="Arial" w:cs="Arial"/>
                <w:sz w:val="20"/>
                <w:szCs w:val="20"/>
              </w:rPr>
              <w:t xml:space="preserve"> from being selected in UNPP.</w:t>
            </w:r>
          </w:p>
        </w:tc>
      </w:tr>
      <w:tr w:rsidR="00827361" w:rsidRPr="000F2A6A" w14:paraId="30DE6831" w14:textId="77777777" w:rsidTr="00EB0DA4">
        <w:tc>
          <w:tcPr>
            <w:tcW w:w="1615" w:type="dxa"/>
          </w:tcPr>
          <w:p w14:paraId="48E3B720" w14:textId="710DAEC7" w:rsidR="00827361" w:rsidRPr="00EB0DA4" w:rsidRDefault="00827361" w:rsidP="001A7A76">
            <w:pPr>
              <w:spacing w:after="120"/>
              <w:rPr>
                <w:rFonts w:ascii="Arial" w:hAnsi="Arial" w:cs="Arial"/>
                <w:b/>
                <w:sz w:val="20"/>
                <w:szCs w:val="20"/>
              </w:rPr>
            </w:pPr>
            <w:r w:rsidRPr="00EB0DA4">
              <w:rPr>
                <w:rFonts w:ascii="Arial" w:hAnsi="Arial" w:cs="Arial"/>
                <w:b/>
                <w:sz w:val="20"/>
                <w:szCs w:val="20"/>
              </w:rPr>
              <w:t xml:space="preserve">Does the CSO/partner have mechanisms to combat fraud and corruption, prevent </w:t>
            </w:r>
            <w:r w:rsidRPr="00EB0DA4">
              <w:rPr>
                <w:rFonts w:ascii="Arial" w:hAnsi="Arial" w:cs="Arial"/>
                <w:b/>
                <w:sz w:val="20"/>
                <w:szCs w:val="20"/>
              </w:rPr>
              <w:lastRenderedPageBreak/>
              <w:t xml:space="preserve">sexual exploitation and abuse, and protect and safeguard beneficiaries? </w:t>
            </w:r>
          </w:p>
        </w:tc>
        <w:tc>
          <w:tcPr>
            <w:tcW w:w="2790" w:type="dxa"/>
          </w:tcPr>
          <w:p w14:paraId="6AF12D95" w14:textId="5DCA3BE2" w:rsidR="00EB0DA4" w:rsidRPr="000F2A6A" w:rsidRDefault="00827361" w:rsidP="001A7A76">
            <w:pPr>
              <w:spacing w:after="120"/>
              <w:rPr>
                <w:rFonts w:ascii="Arial" w:hAnsi="Arial" w:cs="Arial"/>
                <w:sz w:val="20"/>
                <w:szCs w:val="20"/>
              </w:rPr>
            </w:pPr>
            <w:r w:rsidRPr="000F2A6A">
              <w:rPr>
                <w:rFonts w:ascii="Arial" w:hAnsi="Arial" w:cs="Arial"/>
                <w:sz w:val="20"/>
                <w:szCs w:val="20"/>
              </w:rPr>
              <w:lastRenderedPageBreak/>
              <w:t xml:space="preserve">Click on the CSO’s profile. </w:t>
            </w:r>
          </w:p>
          <w:p w14:paraId="568609D5" w14:textId="295B21C3" w:rsidR="00827361" w:rsidRPr="000F2A6A" w:rsidRDefault="00827361" w:rsidP="001A7A76">
            <w:pPr>
              <w:spacing w:after="120"/>
              <w:rPr>
                <w:rFonts w:ascii="Arial" w:hAnsi="Arial" w:cs="Arial"/>
                <w:sz w:val="20"/>
                <w:szCs w:val="20"/>
              </w:rPr>
            </w:pPr>
            <w:r w:rsidRPr="000F2A6A">
              <w:rPr>
                <w:rFonts w:ascii="Arial" w:hAnsi="Arial" w:cs="Arial"/>
                <w:sz w:val="20"/>
                <w:szCs w:val="20"/>
              </w:rPr>
              <w:t xml:space="preserve">Under the </w:t>
            </w:r>
            <w:r w:rsidR="006657BD">
              <w:rPr>
                <w:rFonts w:ascii="Arial" w:hAnsi="Arial" w:cs="Arial"/>
                <w:sz w:val="20"/>
                <w:szCs w:val="20"/>
              </w:rPr>
              <w:t xml:space="preserve">“Mandate &amp; Mission” section and </w:t>
            </w:r>
            <w:r w:rsidRPr="000F2A6A">
              <w:rPr>
                <w:rFonts w:ascii="Arial" w:hAnsi="Arial" w:cs="Arial"/>
                <w:sz w:val="20"/>
                <w:szCs w:val="20"/>
              </w:rPr>
              <w:t>“Ethics” sub-section of the profile, review the CSO’s response to “</w:t>
            </w:r>
            <w:r w:rsidR="00C142FF">
              <w:rPr>
                <w:rFonts w:ascii="Arial" w:hAnsi="Arial" w:cs="Arial"/>
                <w:sz w:val="20"/>
                <w:szCs w:val="20"/>
              </w:rPr>
              <w:t xml:space="preserve">Briefly describe the organization’s mechanisms to safeguard against </w:t>
            </w:r>
            <w:r w:rsidRPr="000F2A6A">
              <w:rPr>
                <w:rFonts w:ascii="Arial" w:hAnsi="Arial" w:cs="Arial"/>
                <w:sz w:val="20"/>
                <w:szCs w:val="20"/>
              </w:rPr>
              <w:t xml:space="preserve">the </w:t>
            </w:r>
            <w:r w:rsidRPr="000F2A6A">
              <w:rPr>
                <w:rFonts w:ascii="Arial" w:hAnsi="Arial" w:cs="Arial"/>
                <w:sz w:val="20"/>
                <w:szCs w:val="20"/>
              </w:rPr>
              <w:lastRenderedPageBreak/>
              <w:t>viola</w:t>
            </w:r>
            <w:r w:rsidR="00366D68">
              <w:rPr>
                <w:rFonts w:ascii="Arial" w:hAnsi="Arial" w:cs="Arial"/>
                <w:sz w:val="20"/>
                <w:szCs w:val="20"/>
              </w:rPr>
              <w:t>tion and abuse of beneficiaries, including sexual exploitation and abuse</w:t>
            </w:r>
            <w:r w:rsidRPr="000F2A6A">
              <w:rPr>
                <w:rFonts w:ascii="Arial" w:hAnsi="Arial" w:cs="Arial"/>
                <w:sz w:val="20"/>
                <w:szCs w:val="20"/>
              </w:rPr>
              <w:t>” and “</w:t>
            </w:r>
            <w:r w:rsidR="00366D68">
              <w:rPr>
                <w:rFonts w:ascii="Arial" w:hAnsi="Arial" w:cs="Arial"/>
                <w:sz w:val="20"/>
                <w:szCs w:val="20"/>
              </w:rPr>
              <w:t xml:space="preserve">Briefly describe the </w:t>
            </w:r>
            <w:r w:rsidRPr="000F2A6A">
              <w:rPr>
                <w:rFonts w:ascii="Arial" w:hAnsi="Arial" w:cs="Arial"/>
                <w:sz w:val="20"/>
                <w:szCs w:val="20"/>
              </w:rPr>
              <w:t>organization</w:t>
            </w:r>
            <w:r w:rsidR="00366D68">
              <w:rPr>
                <w:rFonts w:ascii="Arial" w:hAnsi="Arial" w:cs="Arial"/>
                <w:sz w:val="20"/>
                <w:szCs w:val="20"/>
              </w:rPr>
              <w:t xml:space="preserve">’s mechanisms </w:t>
            </w:r>
            <w:r w:rsidRPr="000F2A6A">
              <w:rPr>
                <w:rFonts w:ascii="Arial" w:hAnsi="Arial" w:cs="Arial"/>
                <w:sz w:val="20"/>
                <w:szCs w:val="20"/>
              </w:rPr>
              <w:t>to safeguar</w:t>
            </w:r>
            <w:r w:rsidR="00366D68">
              <w:rPr>
                <w:rFonts w:ascii="Arial" w:hAnsi="Arial" w:cs="Arial"/>
                <w:sz w:val="20"/>
                <w:szCs w:val="20"/>
              </w:rPr>
              <w:t>d against fraud,</w:t>
            </w:r>
            <w:r w:rsidRPr="000F2A6A">
              <w:rPr>
                <w:rFonts w:ascii="Arial" w:hAnsi="Arial" w:cs="Arial"/>
                <w:sz w:val="20"/>
                <w:szCs w:val="20"/>
              </w:rPr>
              <w:t xml:space="preserve"> corruption</w:t>
            </w:r>
            <w:r w:rsidR="00366D68">
              <w:rPr>
                <w:rFonts w:ascii="Arial" w:hAnsi="Arial" w:cs="Arial"/>
                <w:sz w:val="20"/>
                <w:szCs w:val="20"/>
              </w:rPr>
              <w:t xml:space="preserve"> and other unethical behaviour</w:t>
            </w:r>
            <w:r w:rsidR="002C53F9">
              <w:rPr>
                <w:rFonts w:ascii="Arial" w:hAnsi="Arial" w:cs="Arial"/>
                <w:sz w:val="20"/>
                <w:szCs w:val="20"/>
              </w:rPr>
              <w:t>.</w:t>
            </w:r>
            <w:r w:rsidRPr="000F2A6A">
              <w:rPr>
                <w:rFonts w:ascii="Arial" w:hAnsi="Arial" w:cs="Arial"/>
                <w:sz w:val="20"/>
                <w:szCs w:val="20"/>
              </w:rPr>
              <w:t>” Also review the copies of the policies/codes of conduct uploaded by the CSO</w:t>
            </w:r>
            <w:r w:rsidR="00366D68">
              <w:rPr>
                <w:rFonts w:ascii="Arial" w:hAnsi="Arial" w:cs="Arial"/>
                <w:sz w:val="20"/>
                <w:szCs w:val="20"/>
              </w:rPr>
              <w:t>, if any</w:t>
            </w:r>
            <w:r w:rsidRPr="000F2A6A">
              <w:rPr>
                <w:rFonts w:ascii="Arial" w:hAnsi="Arial" w:cs="Arial"/>
                <w:sz w:val="20"/>
                <w:szCs w:val="20"/>
              </w:rPr>
              <w:t>.</w:t>
            </w:r>
          </w:p>
        </w:tc>
        <w:tc>
          <w:tcPr>
            <w:tcW w:w="5220" w:type="dxa"/>
          </w:tcPr>
          <w:p w14:paraId="4DE96A78" w14:textId="77777777" w:rsidR="00827361" w:rsidRPr="000F2A6A" w:rsidRDefault="00827361" w:rsidP="001A7A76">
            <w:pPr>
              <w:spacing w:after="120"/>
              <w:rPr>
                <w:rFonts w:ascii="Arial" w:hAnsi="Arial" w:cs="Arial"/>
                <w:sz w:val="20"/>
                <w:szCs w:val="20"/>
              </w:rPr>
            </w:pPr>
            <w:r w:rsidRPr="000F2A6A">
              <w:rPr>
                <w:rFonts w:ascii="Arial" w:hAnsi="Arial" w:cs="Arial"/>
                <w:sz w:val="20"/>
                <w:szCs w:val="20"/>
              </w:rPr>
              <w:lastRenderedPageBreak/>
              <w:t>Click yes if:</w:t>
            </w:r>
          </w:p>
          <w:p w14:paraId="1F9DC2F2" w14:textId="1D1BC0F8" w:rsidR="00EB0DA4" w:rsidRPr="00F843C0" w:rsidRDefault="00827361" w:rsidP="00F843C0">
            <w:pPr>
              <w:pStyle w:val="ListParagraph"/>
              <w:numPr>
                <w:ilvl w:val="0"/>
                <w:numId w:val="11"/>
              </w:numPr>
              <w:spacing w:after="120"/>
              <w:ind w:left="340"/>
              <w:contextualSpacing w:val="0"/>
              <w:rPr>
                <w:rFonts w:ascii="Arial" w:hAnsi="Arial" w:cs="Arial"/>
                <w:sz w:val="20"/>
                <w:szCs w:val="20"/>
              </w:rPr>
            </w:pPr>
            <w:r w:rsidRPr="000F2A6A">
              <w:rPr>
                <w:rFonts w:ascii="Arial" w:hAnsi="Arial" w:cs="Arial"/>
                <w:sz w:val="20"/>
                <w:szCs w:val="20"/>
              </w:rPr>
              <w:t xml:space="preserve">The text entered by the CSO </w:t>
            </w:r>
            <w:r w:rsidR="002628F3">
              <w:rPr>
                <w:rFonts w:ascii="Arial" w:hAnsi="Arial" w:cs="Arial"/>
                <w:sz w:val="20"/>
                <w:szCs w:val="20"/>
              </w:rPr>
              <w:t xml:space="preserve">describing how it safeguards against the violation and abuse of beneficiaries, and against fraud, corruption and other unethical behaviour, suggests strong, functioning mechanisms. </w:t>
            </w:r>
          </w:p>
          <w:p w14:paraId="625A5925" w14:textId="7B107647" w:rsidR="002C53F9" w:rsidRDefault="00827361" w:rsidP="00F843C0">
            <w:pPr>
              <w:spacing w:after="120"/>
              <w:ind w:left="-20"/>
              <w:rPr>
                <w:rFonts w:ascii="Arial" w:hAnsi="Arial" w:cs="Arial"/>
                <w:sz w:val="20"/>
                <w:szCs w:val="20"/>
              </w:rPr>
            </w:pPr>
            <w:r w:rsidRPr="002938B9">
              <w:rPr>
                <w:rFonts w:ascii="Arial" w:hAnsi="Arial" w:cs="Arial"/>
                <w:sz w:val="20"/>
                <w:szCs w:val="20"/>
              </w:rPr>
              <w:lastRenderedPageBreak/>
              <w:t xml:space="preserve">Otherwise, click no. Note that clicking no prevents the CSO from obtaining a “verified” status and therefore prevents </w:t>
            </w:r>
            <w:r w:rsidR="002C53F9">
              <w:rPr>
                <w:rFonts w:ascii="Arial" w:hAnsi="Arial" w:cs="Arial"/>
                <w:sz w:val="20"/>
                <w:szCs w:val="20"/>
              </w:rPr>
              <w:t>it</w:t>
            </w:r>
            <w:r w:rsidRPr="002938B9">
              <w:rPr>
                <w:rFonts w:ascii="Arial" w:hAnsi="Arial" w:cs="Arial"/>
                <w:sz w:val="20"/>
                <w:szCs w:val="20"/>
              </w:rPr>
              <w:t xml:space="preserve"> from being selected in UNPP.</w:t>
            </w:r>
          </w:p>
          <w:p w14:paraId="5687C005" w14:textId="4303880B" w:rsidR="002C53F9" w:rsidRPr="000F2A6A" w:rsidRDefault="002C53F9" w:rsidP="00F843C0">
            <w:pPr>
              <w:spacing w:after="120"/>
              <w:rPr>
                <w:rFonts w:ascii="Arial" w:hAnsi="Arial" w:cs="Arial"/>
                <w:sz w:val="20"/>
                <w:szCs w:val="20"/>
              </w:rPr>
            </w:pPr>
            <w:r>
              <w:rPr>
                <w:rFonts w:ascii="Arial" w:hAnsi="Arial" w:cs="Arial"/>
                <w:sz w:val="20"/>
                <w:szCs w:val="20"/>
              </w:rPr>
              <w:t>Note that i</w:t>
            </w:r>
            <w:r w:rsidRPr="002C53F9">
              <w:rPr>
                <w:rFonts w:ascii="Arial" w:hAnsi="Arial" w:cs="Arial"/>
                <w:sz w:val="20"/>
                <w:szCs w:val="20"/>
              </w:rPr>
              <w:t>f the CSO has uploaded supporting policies/codes of conduct, this is a best practice. However, UNICEF does not have a global requirement that all CSOs must have</w:t>
            </w:r>
            <w:r w:rsidRPr="002C53F9">
              <w:rPr>
                <w:rFonts w:ascii="Arial" w:hAnsi="Arial" w:cs="Arial"/>
                <w:i/>
                <w:sz w:val="20"/>
                <w:szCs w:val="20"/>
              </w:rPr>
              <w:t xml:space="preserve"> documented</w:t>
            </w:r>
            <w:r w:rsidRPr="002C53F9">
              <w:rPr>
                <w:rFonts w:ascii="Arial" w:hAnsi="Arial" w:cs="Arial"/>
                <w:sz w:val="20"/>
                <w:szCs w:val="20"/>
              </w:rPr>
              <w:t xml:space="preserve"> policies on beneficiary safeguarding and fraud/corruption. This is in recognition of the fact that community-based organizations and other smaller CSOs, due to their level of organizational development, may not have such policies in place.</w:t>
            </w:r>
          </w:p>
        </w:tc>
      </w:tr>
      <w:tr w:rsidR="004024AD" w:rsidRPr="000F2A6A" w14:paraId="6B5BCEB5" w14:textId="77777777" w:rsidTr="00EB0DA4">
        <w:tc>
          <w:tcPr>
            <w:tcW w:w="1615" w:type="dxa"/>
          </w:tcPr>
          <w:p w14:paraId="3BCBEBCE" w14:textId="260AC31A" w:rsidR="004024AD" w:rsidRPr="00EB0DA4" w:rsidRDefault="004024AD" w:rsidP="001A7A76">
            <w:pPr>
              <w:spacing w:after="120"/>
              <w:rPr>
                <w:rFonts w:ascii="Arial" w:hAnsi="Arial" w:cs="Arial"/>
                <w:b/>
                <w:sz w:val="20"/>
                <w:szCs w:val="20"/>
              </w:rPr>
            </w:pPr>
            <w:r w:rsidRPr="00EB0DA4">
              <w:rPr>
                <w:rFonts w:ascii="Arial" w:hAnsi="Arial" w:cs="Arial"/>
                <w:b/>
                <w:sz w:val="20"/>
                <w:szCs w:val="20"/>
              </w:rPr>
              <w:lastRenderedPageBreak/>
              <w:t>Do the [risk-related observations associated with the CSO/</w:t>
            </w:r>
            <w:r w:rsidR="00EB0DA4" w:rsidRPr="00EB0DA4">
              <w:rPr>
                <w:rFonts w:ascii="Arial" w:hAnsi="Arial" w:cs="Arial"/>
                <w:b/>
                <w:sz w:val="20"/>
                <w:szCs w:val="20"/>
              </w:rPr>
              <w:t xml:space="preserve"> </w:t>
            </w:r>
            <w:r w:rsidRPr="00EB0DA4">
              <w:rPr>
                <w:rFonts w:ascii="Arial" w:hAnsi="Arial" w:cs="Arial"/>
                <w:b/>
                <w:sz w:val="20"/>
                <w:szCs w:val="20"/>
              </w:rPr>
              <w:t>partner and captured in UN Partner Portal] pose unacceptable risk to the UN?</w:t>
            </w:r>
          </w:p>
        </w:tc>
        <w:tc>
          <w:tcPr>
            <w:tcW w:w="2790" w:type="dxa"/>
          </w:tcPr>
          <w:p w14:paraId="19222145" w14:textId="505CD7F6" w:rsidR="004024AD" w:rsidRPr="000F2A6A" w:rsidRDefault="00E319E7" w:rsidP="001A7A76">
            <w:pPr>
              <w:spacing w:after="120"/>
              <w:rPr>
                <w:rFonts w:ascii="Arial" w:hAnsi="Arial" w:cs="Arial"/>
                <w:sz w:val="20"/>
                <w:szCs w:val="20"/>
              </w:rPr>
            </w:pPr>
            <w:r>
              <w:rPr>
                <w:rFonts w:ascii="Arial" w:hAnsi="Arial" w:cs="Arial"/>
                <w:sz w:val="20"/>
                <w:szCs w:val="20"/>
              </w:rPr>
              <w:t xml:space="preserve">Review the </w:t>
            </w:r>
            <w:r w:rsidR="00582A54">
              <w:rPr>
                <w:rFonts w:ascii="Arial" w:hAnsi="Arial" w:cs="Arial"/>
                <w:sz w:val="20"/>
                <w:szCs w:val="20"/>
              </w:rPr>
              <w:t>risk-related observations, if any, captured in UNPP.</w:t>
            </w:r>
          </w:p>
        </w:tc>
        <w:tc>
          <w:tcPr>
            <w:tcW w:w="5220" w:type="dxa"/>
          </w:tcPr>
          <w:p w14:paraId="306A2B93" w14:textId="77777777" w:rsidR="00A215C5" w:rsidRDefault="004024AD" w:rsidP="001A7A76">
            <w:pPr>
              <w:spacing w:after="120"/>
              <w:rPr>
                <w:rFonts w:ascii="Arial" w:hAnsi="Arial" w:cs="Arial"/>
                <w:sz w:val="20"/>
                <w:szCs w:val="20"/>
              </w:rPr>
            </w:pPr>
            <w:r w:rsidRPr="000F2A6A">
              <w:rPr>
                <w:rFonts w:ascii="Arial" w:hAnsi="Arial" w:cs="Arial"/>
                <w:sz w:val="20"/>
                <w:szCs w:val="20"/>
              </w:rPr>
              <w:t xml:space="preserve">Click </w:t>
            </w:r>
            <w:r w:rsidR="00582A54">
              <w:rPr>
                <w:rFonts w:ascii="Arial" w:hAnsi="Arial" w:cs="Arial"/>
                <w:sz w:val="20"/>
                <w:szCs w:val="20"/>
              </w:rPr>
              <w:t>no</w:t>
            </w:r>
            <w:r w:rsidRPr="000F2A6A">
              <w:rPr>
                <w:rFonts w:ascii="Arial" w:hAnsi="Arial" w:cs="Arial"/>
                <w:sz w:val="20"/>
                <w:szCs w:val="20"/>
              </w:rPr>
              <w:t xml:space="preserve"> if</w:t>
            </w:r>
            <w:r w:rsidR="00A215C5">
              <w:rPr>
                <w:rFonts w:ascii="Arial" w:hAnsi="Arial" w:cs="Arial"/>
                <w:sz w:val="20"/>
                <w:szCs w:val="20"/>
              </w:rPr>
              <w:t>:</w:t>
            </w:r>
          </w:p>
          <w:p w14:paraId="39E0284C" w14:textId="79ECB6A6" w:rsidR="00582A54" w:rsidRDefault="00A215C5" w:rsidP="001A7A76">
            <w:pPr>
              <w:pStyle w:val="ListParagraph"/>
              <w:numPr>
                <w:ilvl w:val="0"/>
                <w:numId w:val="28"/>
              </w:numPr>
              <w:spacing w:after="120"/>
              <w:ind w:left="337"/>
              <w:contextualSpacing w:val="0"/>
              <w:rPr>
                <w:rFonts w:ascii="Arial" w:hAnsi="Arial" w:cs="Arial"/>
                <w:sz w:val="20"/>
                <w:szCs w:val="20"/>
              </w:rPr>
            </w:pPr>
            <w:r>
              <w:rPr>
                <w:rFonts w:ascii="Arial" w:hAnsi="Arial" w:cs="Arial"/>
                <w:sz w:val="20"/>
                <w:szCs w:val="20"/>
              </w:rPr>
              <w:t>T</w:t>
            </w:r>
            <w:r w:rsidR="00582A54" w:rsidRPr="00A215C5">
              <w:rPr>
                <w:rFonts w:ascii="Arial" w:hAnsi="Arial" w:cs="Arial"/>
                <w:sz w:val="20"/>
                <w:szCs w:val="20"/>
              </w:rPr>
              <w:t>here are no risk-related observations</w:t>
            </w:r>
          </w:p>
          <w:p w14:paraId="49759965" w14:textId="0E7B8038" w:rsidR="00EB0DA4" w:rsidRPr="00F843C0" w:rsidRDefault="00BA42D0" w:rsidP="001A7A76">
            <w:pPr>
              <w:pStyle w:val="ListParagraph"/>
              <w:numPr>
                <w:ilvl w:val="0"/>
                <w:numId w:val="28"/>
              </w:numPr>
              <w:spacing w:after="120"/>
              <w:ind w:left="337"/>
              <w:contextualSpacing w:val="0"/>
              <w:rPr>
                <w:rFonts w:ascii="Arial" w:hAnsi="Arial" w:cs="Arial"/>
                <w:sz w:val="20"/>
                <w:szCs w:val="20"/>
              </w:rPr>
            </w:pPr>
            <w:r>
              <w:rPr>
                <w:rFonts w:ascii="Arial" w:hAnsi="Arial" w:cs="Arial"/>
                <w:sz w:val="20"/>
                <w:szCs w:val="20"/>
              </w:rPr>
              <w:t>There are risk-related observations</w:t>
            </w:r>
            <w:r w:rsidR="0027589A">
              <w:rPr>
                <w:rFonts w:ascii="Arial" w:hAnsi="Arial" w:cs="Arial"/>
                <w:sz w:val="20"/>
                <w:szCs w:val="20"/>
              </w:rPr>
              <w:t xml:space="preserve">, but they </w:t>
            </w:r>
            <w:r w:rsidR="007D16C5">
              <w:rPr>
                <w:rFonts w:ascii="Arial" w:hAnsi="Arial" w:cs="Arial"/>
                <w:sz w:val="20"/>
                <w:szCs w:val="20"/>
              </w:rPr>
              <w:t>do not pose unacceptable risk to the UN.</w:t>
            </w:r>
          </w:p>
          <w:p w14:paraId="4D6308F7" w14:textId="1978727E" w:rsidR="004024AD" w:rsidRPr="000F2A6A" w:rsidRDefault="007D16C5" w:rsidP="001A7A76">
            <w:pPr>
              <w:spacing w:after="120"/>
              <w:rPr>
                <w:rFonts w:ascii="Arial" w:hAnsi="Arial" w:cs="Arial"/>
                <w:sz w:val="20"/>
                <w:szCs w:val="20"/>
              </w:rPr>
            </w:pPr>
            <w:r>
              <w:rPr>
                <w:rFonts w:ascii="Arial" w:hAnsi="Arial" w:cs="Arial"/>
                <w:sz w:val="20"/>
                <w:szCs w:val="20"/>
              </w:rPr>
              <w:t xml:space="preserve">Otherwise, click yes. </w:t>
            </w:r>
            <w:r w:rsidR="00BF5932">
              <w:rPr>
                <w:rFonts w:ascii="Arial" w:hAnsi="Arial" w:cs="Arial"/>
                <w:sz w:val="20"/>
                <w:szCs w:val="20"/>
              </w:rPr>
              <w:t xml:space="preserve">Note that clicking yes prevents the CSO from obtaining </w:t>
            </w:r>
            <w:r w:rsidR="00BF5932" w:rsidRPr="002938B9">
              <w:rPr>
                <w:rFonts w:ascii="Arial" w:hAnsi="Arial" w:cs="Arial"/>
                <w:sz w:val="20"/>
                <w:szCs w:val="20"/>
              </w:rPr>
              <w:t xml:space="preserve">a “verified” status and therefore prevents </w:t>
            </w:r>
            <w:r w:rsidR="002C53F9">
              <w:rPr>
                <w:rFonts w:ascii="Arial" w:hAnsi="Arial" w:cs="Arial"/>
                <w:sz w:val="20"/>
                <w:szCs w:val="20"/>
              </w:rPr>
              <w:t>it</w:t>
            </w:r>
            <w:r w:rsidR="00BF5932" w:rsidRPr="002938B9">
              <w:rPr>
                <w:rFonts w:ascii="Arial" w:hAnsi="Arial" w:cs="Arial"/>
                <w:sz w:val="20"/>
                <w:szCs w:val="20"/>
              </w:rPr>
              <w:t xml:space="preserve"> from being selected in UNPP.</w:t>
            </w:r>
          </w:p>
        </w:tc>
      </w:tr>
      <w:tr w:rsidR="00827361" w:rsidRPr="000F2A6A" w14:paraId="593F3554" w14:textId="77777777" w:rsidTr="00EB0DA4">
        <w:tc>
          <w:tcPr>
            <w:tcW w:w="1615" w:type="dxa"/>
          </w:tcPr>
          <w:p w14:paraId="5F4FFA9D" w14:textId="09BF481A" w:rsidR="00827361" w:rsidRPr="00EB0DA4" w:rsidRDefault="0027589A" w:rsidP="001A7A76">
            <w:pPr>
              <w:spacing w:after="120"/>
              <w:rPr>
                <w:rFonts w:ascii="Arial" w:hAnsi="Arial" w:cs="Arial"/>
                <w:b/>
                <w:sz w:val="20"/>
                <w:szCs w:val="20"/>
              </w:rPr>
            </w:pPr>
            <w:r w:rsidRPr="00EB0DA4">
              <w:rPr>
                <w:rFonts w:ascii="Arial" w:hAnsi="Arial" w:cs="Arial"/>
                <w:b/>
                <w:sz w:val="20"/>
                <w:szCs w:val="20"/>
              </w:rPr>
              <w:t>Are there any other risk-related observations associated with the CSO/</w:t>
            </w:r>
            <w:r w:rsidR="00EB0DA4" w:rsidRPr="00EB0DA4">
              <w:rPr>
                <w:rFonts w:ascii="Arial" w:hAnsi="Arial" w:cs="Arial"/>
                <w:b/>
                <w:sz w:val="20"/>
                <w:szCs w:val="20"/>
              </w:rPr>
              <w:t xml:space="preserve"> </w:t>
            </w:r>
            <w:r w:rsidRPr="00EB0DA4">
              <w:rPr>
                <w:rFonts w:ascii="Arial" w:hAnsi="Arial" w:cs="Arial"/>
                <w:b/>
                <w:sz w:val="20"/>
                <w:szCs w:val="20"/>
              </w:rPr>
              <w:t xml:space="preserve">partner that are not captured in UN Partner Portal, but which pose unacceptable risk to the UN? </w:t>
            </w:r>
          </w:p>
        </w:tc>
        <w:tc>
          <w:tcPr>
            <w:tcW w:w="2790" w:type="dxa"/>
          </w:tcPr>
          <w:p w14:paraId="6209E14A" w14:textId="2286373C" w:rsidR="00EB0DA4" w:rsidRPr="000F2A6A" w:rsidRDefault="00827361" w:rsidP="001A7A76">
            <w:pPr>
              <w:spacing w:after="120"/>
              <w:rPr>
                <w:rFonts w:ascii="Arial" w:hAnsi="Arial" w:cs="Arial"/>
                <w:sz w:val="20"/>
                <w:szCs w:val="20"/>
              </w:rPr>
            </w:pPr>
            <w:r w:rsidRPr="000F2A6A">
              <w:rPr>
                <w:rFonts w:ascii="Arial" w:hAnsi="Arial" w:cs="Arial"/>
                <w:sz w:val="20"/>
                <w:szCs w:val="20"/>
              </w:rPr>
              <w:t>Click on the CSO’s profile and review the text inputted and documents uploaded by the CSO.</w:t>
            </w:r>
          </w:p>
          <w:p w14:paraId="4AD14E70" w14:textId="203AE27C" w:rsidR="00827361" w:rsidRPr="000F2A6A" w:rsidRDefault="00827361" w:rsidP="001A7A76">
            <w:pPr>
              <w:spacing w:after="120"/>
              <w:rPr>
                <w:rFonts w:ascii="Arial" w:hAnsi="Arial" w:cs="Arial"/>
                <w:sz w:val="20"/>
                <w:szCs w:val="20"/>
              </w:rPr>
            </w:pPr>
            <w:r w:rsidRPr="000F2A6A">
              <w:rPr>
                <w:rFonts w:ascii="Arial" w:hAnsi="Arial" w:cs="Arial"/>
                <w:sz w:val="20"/>
                <w:szCs w:val="20"/>
              </w:rPr>
              <w:t>Conduct an internet search of the CSO, focusing on credible websites. If necessary/relevant, consult colleagues from UNICEF, other UN agencies, or other trusted humanitarian/</w:t>
            </w:r>
            <w:r w:rsidR="00EB0DA4">
              <w:rPr>
                <w:rFonts w:ascii="Arial" w:hAnsi="Arial" w:cs="Arial"/>
                <w:sz w:val="20"/>
                <w:szCs w:val="20"/>
              </w:rPr>
              <w:t xml:space="preserve"> </w:t>
            </w:r>
            <w:r w:rsidRPr="000F2A6A">
              <w:rPr>
                <w:rFonts w:ascii="Arial" w:hAnsi="Arial" w:cs="Arial"/>
                <w:sz w:val="20"/>
                <w:szCs w:val="20"/>
              </w:rPr>
              <w:t xml:space="preserve">development actors to determine whether the CSO presents </w:t>
            </w:r>
            <w:r w:rsidR="0027589A">
              <w:rPr>
                <w:rFonts w:ascii="Arial" w:hAnsi="Arial" w:cs="Arial"/>
                <w:sz w:val="20"/>
                <w:szCs w:val="20"/>
              </w:rPr>
              <w:t xml:space="preserve">any </w:t>
            </w:r>
            <w:r w:rsidRPr="000F2A6A">
              <w:rPr>
                <w:rFonts w:ascii="Arial" w:hAnsi="Arial" w:cs="Arial"/>
                <w:sz w:val="20"/>
                <w:szCs w:val="20"/>
              </w:rPr>
              <w:t>risk</w:t>
            </w:r>
            <w:r w:rsidR="0027589A">
              <w:rPr>
                <w:rFonts w:ascii="Arial" w:hAnsi="Arial" w:cs="Arial"/>
                <w:sz w:val="20"/>
                <w:szCs w:val="20"/>
              </w:rPr>
              <w:t xml:space="preserve"> that is not already captured in the “observations” section of the Portal</w:t>
            </w:r>
            <w:r w:rsidRPr="000F2A6A">
              <w:rPr>
                <w:rFonts w:ascii="Arial" w:hAnsi="Arial" w:cs="Arial"/>
                <w:sz w:val="20"/>
                <w:szCs w:val="20"/>
              </w:rPr>
              <w:t>.</w:t>
            </w:r>
          </w:p>
        </w:tc>
        <w:tc>
          <w:tcPr>
            <w:tcW w:w="5220" w:type="dxa"/>
          </w:tcPr>
          <w:p w14:paraId="46E23DEC" w14:textId="77777777" w:rsidR="002C53F9" w:rsidRDefault="002C53F9" w:rsidP="001A7A76">
            <w:pPr>
              <w:spacing w:after="120"/>
              <w:rPr>
                <w:rFonts w:ascii="Arial" w:hAnsi="Arial" w:cs="Arial"/>
                <w:sz w:val="20"/>
                <w:szCs w:val="20"/>
              </w:rPr>
            </w:pPr>
            <w:r>
              <w:rPr>
                <w:rFonts w:ascii="Arial" w:hAnsi="Arial" w:cs="Arial"/>
                <w:sz w:val="20"/>
                <w:szCs w:val="20"/>
              </w:rPr>
              <w:t>Click no if:</w:t>
            </w:r>
          </w:p>
          <w:p w14:paraId="6AAEB86B" w14:textId="16977EFF" w:rsidR="00EB0DA4" w:rsidRPr="00F843C0" w:rsidRDefault="002C53F9" w:rsidP="001A7A76">
            <w:pPr>
              <w:pStyle w:val="ListParagraph"/>
              <w:numPr>
                <w:ilvl w:val="0"/>
                <w:numId w:val="29"/>
              </w:numPr>
              <w:spacing w:after="120"/>
              <w:ind w:left="342"/>
              <w:rPr>
                <w:rFonts w:ascii="Arial" w:hAnsi="Arial" w:cs="Arial"/>
                <w:sz w:val="20"/>
                <w:szCs w:val="20"/>
              </w:rPr>
            </w:pPr>
            <w:r>
              <w:rPr>
                <w:rFonts w:ascii="Arial" w:hAnsi="Arial" w:cs="Arial"/>
                <w:sz w:val="20"/>
                <w:szCs w:val="20"/>
              </w:rPr>
              <w:t>There is no potential reputational risk</w:t>
            </w:r>
            <w:r w:rsidR="00827361" w:rsidRPr="002C53F9">
              <w:rPr>
                <w:rFonts w:ascii="Arial" w:hAnsi="Arial" w:cs="Arial"/>
                <w:sz w:val="20"/>
                <w:szCs w:val="20"/>
              </w:rPr>
              <w:t xml:space="preserve"> identifi</w:t>
            </w:r>
            <w:r w:rsidR="00EB0DA4" w:rsidRPr="002C53F9">
              <w:rPr>
                <w:rFonts w:ascii="Arial" w:hAnsi="Arial" w:cs="Arial"/>
                <w:sz w:val="20"/>
                <w:szCs w:val="20"/>
              </w:rPr>
              <w:t>ed from public or other sources.</w:t>
            </w:r>
          </w:p>
          <w:p w14:paraId="22F91A17" w14:textId="683488D4" w:rsidR="00EB0DA4" w:rsidRPr="000F2A6A" w:rsidRDefault="00827361" w:rsidP="001A7A76">
            <w:pPr>
              <w:spacing w:after="120"/>
              <w:rPr>
                <w:rFonts w:ascii="Arial" w:hAnsi="Arial" w:cs="Arial"/>
                <w:sz w:val="20"/>
                <w:szCs w:val="20"/>
              </w:rPr>
            </w:pPr>
            <w:r w:rsidRPr="000F2A6A">
              <w:rPr>
                <w:rFonts w:ascii="Arial" w:hAnsi="Arial" w:cs="Arial"/>
                <w:sz w:val="20"/>
                <w:szCs w:val="20"/>
              </w:rPr>
              <w:t xml:space="preserve">Click yes if potential reputational risk is identified from the CSO’s UNPP profile, on the internet or other media sources, or via trusted </w:t>
            </w:r>
            <w:r w:rsidR="002C53F9">
              <w:rPr>
                <w:rFonts w:ascii="Arial" w:hAnsi="Arial" w:cs="Arial"/>
                <w:sz w:val="20"/>
                <w:szCs w:val="20"/>
              </w:rPr>
              <w:t>humanitarian/</w:t>
            </w:r>
            <w:r w:rsidRPr="000F2A6A">
              <w:rPr>
                <w:rFonts w:ascii="Arial" w:hAnsi="Arial" w:cs="Arial"/>
                <w:sz w:val="20"/>
                <w:szCs w:val="20"/>
              </w:rPr>
              <w:t xml:space="preserve">development actors. </w:t>
            </w:r>
          </w:p>
          <w:p w14:paraId="17AE93DC" w14:textId="2E7D4EB4" w:rsidR="00EB0DA4" w:rsidRPr="000F2A6A" w:rsidRDefault="00827361" w:rsidP="001A7A76">
            <w:pPr>
              <w:spacing w:after="120"/>
              <w:rPr>
                <w:rFonts w:ascii="Arial" w:hAnsi="Arial" w:cs="Arial"/>
                <w:sz w:val="20"/>
                <w:szCs w:val="20"/>
              </w:rPr>
            </w:pPr>
            <w:r w:rsidRPr="000F2A6A">
              <w:rPr>
                <w:rFonts w:ascii="Arial" w:hAnsi="Arial" w:cs="Arial"/>
                <w:sz w:val="20"/>
                <w:szCs w:val="20"/>
              </w:rPr>
              <w:t xml:space="preserve">Note that clicking yes prevents the CSO from obtaining a “verified” status and therefore prevents </w:t>
            </w:r>
            <w:r w:rsidR="002C53F9">
              <w:rPr>
                <w:rFonts w:ascii="Arial" w:hAnsi="Arial" w:cs="Arial"/>
                <w:sz w:val="20"/>
                <w:szCs w:val="20"/>
              </w:rPr>
              <w:t>it</w:t>
            </w:r>
            <w:r w:rsidRPr="000F2A6A">
              <w:rPr>
                <w:rFonts w:ascii="Arial" w:hAnsi="Arial" w:cs="Arial"/>
                <w:sz w:val="20"/>
                <w:szCs w:val="20"/>
              </w:rPr>
              <w:t xml:space="preserve"> from being selected in UNPP.</w:t>
            </w:r>
          </w:p>
          <w:p w14:paraId="5162E02E" w14:textId="051784A0" w:rsidR="00827361" w:rsidRPr="000F2A6A" w:rsidRDefault="00827361" w:rsidP="001A7A76">
            <w:pPr>
              <w:spacing w:after="120"/>
              <w:rPr>
                <w:rFonts w:ascii="Arial" w:hAnsi="Arial" w:cs="Arial"/>
                <w:i/>
                <w:sz w:val="20"/>
                <w:szCs w:val="20"/>
              </w:rPr>
            </w:pPr>
            <w:r w:rsidRPr="000F2A6A">
              <w:rPr>
                <w:rFonts w:ascii="Arial" w:hAnsi="Arial" w:cs="Arial"/>
                <w:i/>
                <w:sz w:val="20"/>
                <w:szCs w:val="20"/>
              </w:rPr>
              <w:t xml:space="preserve">If potential reputational risk is identified during the attempted verification process, then consider exiting out of the verification workflow and adding a </w:t>
            </w:r>
            <w:r w:rsidR="0027589A">
              <w:rPr>
                <w:rFonts w:ascii="Arial" w:hAnsi="Arial" w:cs="Arial"/>
                <w:i/>
                <w:sz w:val="20"/>
                <w:szCs w:val="20"/>
              </w:rPr>
              <w:t>risk-</w:t>
            </w:r>
            <w:r w:rsidR="002C53F9">
              <w:rPr>
                <w:rFonts w:ascii="Arial" w:hAnsi="Arial" w:cs="Arial"/>
                <w:i/>
                <w:sz w:val="20"/>
                <w:szCs w:val="20"/>
              </w:rPr>
              <w:t>related</w:t>
            </w:r>
            <w:r w:rsidR="0027589A">
              <w:rPr>
                <w:rFonts w:ascii="Arial" w:hAnsi="Arial" w:cs="Arial"/>
                <w:i/>
                <w:sz w:val="20"/>
                <w:szCs w:val="20"/>
              </w:rPr>
              <w:t xml:space="preserve"> observation</w:t>
            </w:r>
            <w:r w:rsidRPr="000F2A6A">
              <w:rPr>
                <w:rFonts w:ascii="Arial" w:hAnsi="Arial" w:cs="Arial"/>
                <w:i/>
                <w:sz w:val="20"/>
                <w:szCs w:val="20"/>
              </w:rPr>
              <w:t xml:space="preserve"> to the CSO’s profile, as per the “</w:t>
            </w:r>
            <w:r w:rsidR="0027589A">
              <w:rPr>
                <w:rFonts w:ascii="Arial" w:hAnsi="Arial" w:cs="Arial"/>
                <w:i/>
                <w:sz w:val="20"/>
                <w:szCs w:val="20"/>
              </w:rPr>
              <w:t>Observations</w:t>
            </w:r>
            <w:r w:rsidRPr="000F2A6A">
              <w:rPr>
                <w:rFonts w:ascii="Arial" w:hAnsi="Arial" w:cs="Arial"/>
                <w:i/>
                <w:sz w:val="20"/>
                <w:szCs w:val="20"/>
              </w:rPr>
              <w:t xml:space="preserve"> in UNPP” guidance.</w:t>
            </w:r>
          </w:p>
        </w:tc>
      </w:tr>
    </w:tbl>
    <w:p w14:paraId="0F402325" w14:textId="3E9EC995" w:rsidR="00335029" w:rsidRDefault="00335029" w:rsidP="001A7A76">
      <w:pPr>
        <w:spacing w:after="120" w:line="240" w:lineRule="auto"/>
        <w:rPr>
          <w:rFonts w:ascii="Arial" w:hAnsi="Arial" w:cs="Arial"/>
          <w:sz w:val="20"/>
          <w:szCs w:val="20"/>
        </w:rPr>
      </w:pPr>
    </w:p>
    <w:p w14:paraId="717B05AF" w14:textId="5104C24C" w:rsidR="00335029" w:rsidRPr="00041E1A" w:rsidRDefault="00335029" w:rsidP="001A7A76">
      <w:pPr>
        <w:pStyle w:val="Heading2"/>
        <w:spacing w:before="0" w:after="120" w:line="240" w:lineRule="auto"/>
        <w:rPr>
          <w:rFonts w:ascii="Arial" w:hAnsi="Arial" w:cs="Arial"/>
          <w:b/>
          <w:sz w:val="20"/>
          <w:szCs w:val="20"/>
        </w:rPr>
      </w:pPr>
      <w:bookmarkStart w:id="17" w:name="_Toc529267711"/>
      <w:bookmarkStart w:id="18" w:name="_Toc529632039"/>
      <w:r>
        <w:rPr>
          <w:rFonts w:ascii="Arial" w:hAnsi="Arial" w:cs="Arial"/>
          <w:b/>
          <w:sz w:val="20"/>
          <w:szCs w:val="20"/>
        </w:rPr>
        <w:t>C</w:t>
      </w:r>
      <w:r w:rsidRPr="009D6960">
        <w:rPr>
          <w:rFonts w:ascii="Arial" w:hAnsi="Arial" w:cs="Arial"/>
          <w:b/>
          <w:sz w:val="20"/>
          <w:szCs w:val="20"/>
        </w:rPr>
        <w:t>. Verification: What it does and does not mean</w:t>
      </w:r>
      <w:bookmarkEnd w:id="17"/>
      <w:bookmarkEnd w:id="18"/>
    </w:p>
    <w:p w14:paraId="480CC05A" w14:textId="2BD6F211" w:rsidR="005B3D4C" w:rsidRDefault="00335029" w:rsidP="001A7A76">
      <w:pPr>
        <w:spacing w:after="120" w:line="240" w:lineRule="auto"/>
        <w:rPr>
          <w:rFonts w:ascii="Arial" w:hAnsi="Arial" w:cs="Arial"/>
          <w:sz w:val="20"/>
          <w:szCs w:val="20"/>
        </w:rPr>
      </w:pPr>
      <w:r w:rsidRPr="009B5CBD">
        <w:rPr>
          <w:rFonts w:ascii="Arial" w:hAnsi="Arial" w:cs="Arial"/>
          <w:sz w:val="20"/>
          <w:szCs w:val="20"/>
        </w:rPr>
        <w:t xml:space="preserve">A </w:t>
      </w:r>
      <w:r w:rsidR="00041E1A">
        <w:rPr>
          <w:rFonts w:ascii="Arial" w:hAnsi="Arial" w:cs="Arial"/>
          <w:sz w:val="20"/>
          <w:szCs w:val="20"/>
        </w:rPr>
        <w:t>CSO</w:t>
      </w:r>
      <w:r w:rsidRPr="009B5CBD">
        <w:rPr>
          <w:rFonts w:ascii="Arial" w:hAnsi="Arial" w:cs="Arial"/>
          <w:sz w:val="20"/>
          <w:szCs w:val="20"/>
        </w:rPr>
        <w:t xml:space="preserve"> that has been accor</w:t>
      </w:r>
      <w:r w:rsidR="00F20A53">
        <w:rPr>
          <w:rFonts w:ascii="Arial" w:hAnsi="Arial" w:cs="Arial"/>
          <w:sz w:val="20"/>
          <w:szCs w:val="20"/>
        </w:rPr>
        <w:t xml:space="preserve">ded the “verified” status in UNPP </w:t>
      </w:r>
      <w:r w:rsidRPr="009B5CBD">
        <w:rPr>
          <w:rFonts w:ascii="Arial" w:hAnsi="Arial" w:cs="Arial"/>
          <w:sz w:val="20"/>
          <w:szCs w:val="20"/>
        </w:rPr>
        <w:t xml:space="preserve">has met all of the UN’s minimal due diligence requirements, meaning that it appears to be able to lawfully operate in the country, appears to have a mission and mandate that is in alignment with that of the UN, appears to have adequate measures to safeguard both resources and beneficiaries, and does not appear to pose unacceptable reputational risk to the UN. </w:t>
      </w:r>
      <w:r w:rsidR="005B3D4C">
        <w:rPr>
          <w:rFonts w:ascii="Arial" w:hAnsi="Arial" w:cs="Arial"/>
          <w:sz w:val="20"/>
          <w:szCs w:val="20"/>
        </w:rPr>
        <w:t>This is the equivalen</w:t>
      </w:r>
      <w:r w:rsidR="00C109E9">
        <w:rPr>
          <w:rFonts w:ascii="Arial" w:hAnsi="Arial" w:cs="Arial"/>
          <w:sz w:val="20"/>
          <w:szCs w:val="20"/>
        </w:rPr>
        <w:t xml:space="preserve">t of a CSO having an </w:t>
      </w:r>
      <w:r w:rsidR="005B3D4C">
        <w:rPr>
          <w:rFonts w:ascii="Arial" w:hAnsi="Arial" w:cs="Arial"/>
          <w:sz w:val="20"/>
          <w:szCs w:val="20"/>
        </w:rPr>
        <w:t xml:space="preserve">Annex E </w:t>
      </w:r>
      <w:r w:rsidR="00C109E9">
        <w:rPr>
          <w:rFonts w:ascii="Arial" w:hAnsi="Arial" w:cs="Arial"/>
          <w:sz w:val="20"/>
          <w:szCs w:val="20"/>
        </w:rPr>
        <w:t>that has been reviewed and signed by UNICEF</w:t>
      </w:r>
      <w:r w:rsidR="005B3D4C">
        <w:rPr>
          <w:rFonts w:ascii="Arial" w:hAnsi="Arial" w:cs="Arial"/>
          <w:sz w:val="20"/>
          <w:szCs w:val="20"/>
        </w:rPr>
        <w:t>.</w:t>
      </w:r>
    </w:p>
    <w:p w14:paraId="72C93ECB" w14:textId="5AEDF79F" w:rsidR="00335029" w:rsidRDefault="00335029" w:rsidP="001A7A76">
      <w:pPr>
        <w:spacing w:after="120" w:line="240" w:lineRule="auto"/>
        <w:rPr>
          <w:rFonts w:ascii="Arial" w:hAnsi="Arial" w:cs="Arial"/>
          <w:sz w:val="20"/>
          <w:szCs w:val="20"/>
        </w:rPr>
      </w:pPr>
      <w:r>
        <w:rPr>
          <w:rFonts w:ascii="Arial" w:hAnsi="Arial" w:cs="Arial"/>
          <w:sz w:val="20"/>
          <w:szCs w:val="20"/>
        </w:rPr>
        <w:t xml:space="preserve">The fact that a </w:t>
      </w:r>
      <w:r w:rsidR="00F20A53">
        <w:rPr>
          <w:rFonts w:ascii="Arial" w:hAnsi="Arial" w:cs="Arial"/>
          <w:sz w:val="20"/>
          <w:szCs w:val="20"/>
        </w:rPr>
        <w:t>CSO</w:t>
      </w:r>
      <w:r>
        <w:rPr>
          <w:rFonts w:ascii="Arial" w:hAnsi="Arial" w:cs="Arial"/>
          <w:sz w:val="20"/>
          <w:szCs w:val="20"/>
        </w:rPr>
        <w:t xml:space="preserve"> has </w:t>
      </w:r>
      <w:r w:rsidRPr="009B5CBD">
        <w:rPr>
          <w:rFonts w:ascii="Arial" w:hAnsi="Arial" w:cs="Arial"/>
          <w:sz w:val="20"/>
          <w:szCs w:val="20"/>
        </w:rPr>
        <w:t xml:space="preserve">“verified” status does not mean that </w:t>
      </w:r>
      <w:r>
        <w:rPr>
          <w:rFonts w:ascii="Arial" w:hAnsi="Arial" w:cs="Arial"/>
          <w:sz w:val="20"/>
          <w:szCs w:val="20"/>
        </w:rPr>
        <w:t>it</w:t>
      </w:r>
      <w:r w:rsidRPr="009B5CBD">
        <w:rPr>
          <w:rFonts w:ascii="Arial" w:hAnsi="Arial" w:cs="Arial"/>
          <w:sz w:val="20"/>
          <w:szCs w:val="20"/>
        </w:rPr>
        <w:t xml:space="preserve"> is competent to implement programme activities in any particular sector or geographic area. </w:t>
      </w:r>
      <w:r>
        <w:rPr>
          <w:rFonts w:ascii="Arial" w:hAnsi="Arial" w:cs="Arial"/>
          <w:sz w:val="20"/>
          <w:szCs w:val="20"/>
        </w:rPr>
        <w:t xml:space="preserve">It also does not mean that the </w:t>
      </w:r>
      <w:r w:rsidR="005B3D4C">
        <w:rPr>
          <w:rFonts w:ascii="Arial" w:hAnsi="Arial" w:cs="Arial"/>
          <w:sz w:val="20"/>
          <w:szCs w:val="20"/>
        </w:rPr>
        <w:t>CSO</w:t>
      </w:r>
      <w:r w:rsidRPr="009B5CBD">
        <w:rPr>
          <w:rFonts w:ascii="Arial" w:hAnsi="Arial" w:cs="Arial"/>
          <w:sz w:val="20"/>
          <w:szCs w:val="20"/>
        </w:rPr>
        <w:t xml:space="preserve"> is necessarily the best choice for any particular partnership</w:t>
      </w:r>
      <w:r>
        <w:rPr>
          <w:rFonts w:ascii="Arial" w:hAnsi="Arial" w:cs="Arial"/>
          <w:sz w:val="20"/>
          <w:szCs w:val="20"/>
        </w:rPr>
        <w:t xml:space="preserve"> opportunity</w:t>
      </w:r>
      <w:r w:rsidRPr="009B5CBD">
        <w:rPr>
          <w:rFonts w:ascii="Arial" w:hAnsi="Arial" w:cs="Arial"/>
          <w:sz w:val="20"/>
          <w:szCs w:val="20"/>
        </w:rPr>
        <w:t xml:space="preserve">. </w:t>
      </w:r>
      <w:r w:rsidR="00F04236">
        <w:rPr>
          <w:rFonts w:ascii="Arial" w:hAnsi="Arial" w:cs="Arial"/>
          <w:sz w:val="20"/>
          <w:szCs w:val="20"/>
        </w:rPr>
        <w:t>Verification</w:t>
      </w:r>
      <w:r w:rsidRPr="009B5CBD">
        <w:rPr>
          <w:rFonts w:ascii="Arial" w:hAnsi="Arial" w:cs="Arial"/>
          <w:sz w:val="20"/>
          <w:szCs w:val="20"/>
        </w:rPr>
        <w:t xml:space="preserve"> merely means that </w:t>
      </w:r>
      <w:r w:rsidR="00F04236">
        <w:rPr>
          <w:rFonts w:ascii="Arial" w:hAnsi="Arial" w:cs="Arial"/>
          <w:sz w:val="20"/>
          <w:szCs w:val="20"/>
        </w:rPr>
        <w:t>a CSO</w:t>
      </w:r>
      <w:r>
        <w:rPr>
          <w:rFonts w:ascii="Arial" w:hAnsi="Arial" w:cs="Arial"/>
          <w:sz w:val="20"/>
          <w:szCs w:val="20"/>
        </w:rPr>
        <w:t xml:space="preserve"> has been reviewed by an authorized UN user, and has </w:t>
      </w:r>
      <w:r w:rsidR="005B3D4C">
        <w:rPr>
          <w:rFonts w:ascii="Arial" w:hAnsi="Arial" w:cs="Arial"/>
          <w:sz w:val="20"/>
          <w:szCs w:val="20"/>
        </w:rPr>
        <w:t xml:space="preserve">been deemed to </w:t>
      </w:r>
      <w:r>
        <w:rPr>
          <w:rFonts w:ascii="Arial" w:hAnsi="Arial" w:cs="Arial"/>
          <w:sz w:val="20"/>
          <w:szCs w:val="20"/>
        </w:rPr>
        <w:t>satisfactorily m</w:t>
      </w:r>
      <w:r w:rsidR="005B3D4C">
        <w:rPr>
          <w:rFonts w:ascii="Arial" w:hAnsi="Arial" w:cs="Arial"/>
          <w:sz w:val="20"/>
          <w:szCs w:val="20"/>
        </w:rPr>
        <w:t>e</w:t>
      </w:r>
      <w:r>
        <w:rPr>
          <w:rFonts w:ascii="Arial" w:hAnsi="Arial" w:cs="Arial"/>
          <w:sz w:val="20"/>
          <w:szCs w:val="20"/>
        </w:rPr>
        <w:t xml:space="preserve">et minimal due diligence requirements. A “verified” </w:t>
      </w:r>
      <w:r w:rsidR="005B3D4C">
        <w:rPr>
          <w:rFonts w:ascii="Arial" w:hAnsi="Arial" w:cs="Arial"/>
          <w:sz w:val="20"/>
          <w:szCs w:val="20"/>
        </w:rPr>
        <w:t>CSO</w:t>
      </w:r>
      <w:r>
        <w:rPr>
          <w:rFonts w:ascii="Arial" w:hAnsi="Arial" w:cs="Arial"/>
          <w:sz w:val="20"/>
          <w:szCs w:val="20"/>
        </w:rPr>
        <w:t xml:space="preserve"> should subsequently undergo additional review of its suitability for a particular partnership opportunity in terms of technical</w:t>
      </w:r>
      <w:r w:rsidRPr="009B5CBD">
        <w:rPr>
          <w:rFonts w:ascii="Arial" w:hAnsi="Arial" w:cs="Arial"/>
          <w:sz w:val="20"/>
          <w:szCs w:val="20"/>
        </w:rPr>
        <w:t xml:space="preserve">, financial </w:t>
      </w:r>
      <w:r>
        <w:rPr>
          <w:rFonts w:ascii="Arial" w:hAnsi="Arial" w:cs="Arial"/>
          <w:sz w:val="20"/>
          <w:szCs w:val="20"/>
        </w:rPr>
        <w:t>and other strategic considerations</w:t>
      </w:r>
      <w:r w:rsidRPr="009B5CBD">
        <w:rPr>
          <w:rFonts w:ascii="Arial" w:hAnsi="Arial" w:cs="Arial"/>
          <w:sz w:val="20"/>
          <w:szCs w:val="20"/>
        </w:rPr>
        <w:t>.</w:t>
      </w:r>
    </w:p>
    <w:p w14:paraId="1B0DA57C" w14:textId="01F6EE89" w:rsidR="00335029" w:rsidRPr="00BE32E1" w:rsidRDefault="009E2EE4" w:rsidP="001A7A76">
      <w:pPr>
        <w:pStyle w:val="Heading2"/>
        <w:spacing w:before="0" w:after="120" w:line="240" w:lineRule="auto"/>
        <w:rPr>
          <w:rFonts w:ascii="Arial" w:hAnsi="Arial" w:cs="Arial"/>
          <w:b/>
          <w:sz w:val="20"/>
          <w:szCs w:val="20"/>
        </w:rPr>
      </w:pPr>
      <w:bookmarkStart w:id="19" w:name="_Toc529267713"/>
      <w:bookmarkStart w:id="20" w:name="_Toc529632040"/>
      <w:r>
        <w:rPr>
          <w:rFonts w:ascii="Arial" w:hAnsi="Arial" w:cs="Arial"/>
          <w:b/>
          <w:sz w:val="20"/>
          <w:szCs w:val="20"/>
        </w:rPr>
        <w:lastRenderedPageBreak/>
        <w:t>D</w:t>
      </w:r>
      <w:r w:rsidR="00335029">
        <w:rPr>
          <w:rFonts w:ascii="Arial" w:hAnsi="Arial" w:cs="Arial"/>
          <w:b/>
          <w:sz w:val="20"/>
          <w:szCs w:val="20"/>
        </w:rPr>
        <w:t>.</w:t>
      </w:r>
      <w:r w:rsidR="00335029" w:rsidRPr="005135B4">
        <w:rPr>
          <w:rFonts w:ascii="Arial" w:hAnsi="Arial" w:cs="Arial"/>
          <w:b/>
          <w:sz w:val="20"/>
          <w:szCs w:val="20"/>
        </w:rPr>
        <w:t xml:space="preserve"> </w:t>
      </w:r>
      <w:r w:rsidR="00335029">
        <w:rPr>
          <w:rFonts w:ascii="Arial" w:hAnsi="Arial" w:cs="Arial"/>
          <w:b/>
          <w:sz w:val="20"/>
          <w:szCs w:val="20"/>
        </w:rPr>
        <w:t>Updates of</w:t>
      </w:r>
      <w:r w:rsidR="00335029" w:rsidRPr="005135B4">
        <w:rPr>
          <w:rFonts w:ascii="Arial" w:hAnsi="Arial" w:cs="Arial"/>
          <w:b/>
          <w:sz w:val="20"/>
          <w:szCs w:val="20"/>
        </w:rPr>
        <w:t xml:space="preserve"> Verification Status</w:t>
      </w:r>
      <w:bookmarkEnd w:id="19"/>
      <w:bookmarkEnd w:id="20"/>
    </w:p>
    <w:p w14:paraId="61052EDC" w14:textId="77777777" w:rsidR="001A7A76" w:rsidRDefault="00335029" w:rsidP="001A7A76">
      <w:pPr>
        <w:spacing w:after="120" w:line="240" w:lineRule="auto"/>
        <w:rPr>
          <w:rFonts w:ascii="Arial" w:hAnsi="Arial" w:cs="Arial"/>
          <w:sz w:val="20"/>
          <w:szCs w:val="20"/>
        </w:rPr>
      </w:pPr>
      <w:r>
        <w:rPr>
          <w:rFonts w:ascii="Arial" w:hAnsi="Arial" w:cs="Arial"/>
          <w:sz w:val="20"/>
          <w:szCs w:val="20"/>
        </w:rPr>
        <w:t xml:space="preserve">Some of the questions included in the verification process can be objectively answered, e.g. Is the organization able to legally operate in the country? In contrast, other verification questions may not be fully objectively answered. </w:t>
      </w:r>
      <w:r w:rsidRPr="009B5CBD">
        <w:rPr>
          <w:rFonts w:ascii="Arial" w:hAnsi="Arial" w:cs="Arial"/>
          <w:sz w:val="20"/>
          <w:szCs w:val="20"/>
        </w:rPr>
        <w:t xml:space="preserve">For example, one </w:t>
      </w:r>
      <w:r>
        <w:rPr>
          <w:rFonts w:ascii="Arial" w:hAnsi="Arial" w:cs="Arial"/>
          <w:sz w:val="20"/>
          <w:szCs w:val="20"/>
        </w:rPr>
        <w:t xml:space="preserve">UN </w:t>
      </w:r>
      <w:r w:rsidRPr="009B5CBD">
        <w:rPr>
          <w:rFonts w:ascii="Arial" w:hAnsi="Arial" w:cs="Arial"/>
          <w:sz w:val="20"/>
          <w:szCs w:val="20"/>
        </w:rPr>
        <w:t xml:space="preserve">agency’s definition of </w:t>
      </w:r>
      <w:r>
        <w:rPr>
          <w:rFonts w:ascii="Arial" w:hAnsi="Arial" w:cs="Arial"/>
          <w:sz w:val="20"/>
          <w:szCs w:val="20"/>
        </w:rPr>
        <w:t>“</w:t>
      </w:r>
      <w:r w:rsidRPr="009B5CBD">
        <w:rPr>
          <w:rFonts w:ascii="Arial" w:hAnsi="Arial" w:cs="Arial"/>
          <w:sz w:val="20"/>
          <w:szCs w:val="20"/>
        </w:rPr>
        <w:t>unacceptable</w:t>
      </w:r>
      <w:r>
        <w:rPr>
          <w:rFonts w:ascii="Arial" w:hAnsi="Arial" w:cs="Arial"/>
          <w:sz w:val="20"/>
          <w:szCs w:val="20"/>
        </w:rPr>
        <w:t>”</w:t>
      </w:r>
      <w:r w:rsidRPr="009B5CBD">
        <w:rPr>
          <w:rFonts w:ascii="Arial" w:hAnsi="Arial" w:cs="Arial"/>
          <w:sz w:val="20"/>
          <w:szCs w:val="20"/>
        </w:rPr>
        <w:t xml:space="preserve"> reputational risk may </w:t>
      </w:r>
      <w:r>
        <w:rPr>
          <w:rFonts w:ascii="Arial" w:hAnsi="Arial" w:cs="Arial"/>
          <w:sz w:val="20"/>
          <w:szCs w:val="20"/>
        </w:rPr>
        <w:t>differ</w:t>
      </w:r>
      <w:r w:rsidRPr="009B5CBD">
        <w:rPr>
          <w:rFonts w:ascii="Arial" w:hAnsi="Arial" w:cs="Arial"/>
          <w:sz w:val="20"/>
          <w:szCs w:val="20"/>
        </w:rPr>
        <w:t xml:space="preserve"> from another</w:t>
      </w:r>
      <w:r>
        <w:rPr>
          <w:rFonts w:ascii="Arial" w:hAnsi="Arial" w:cs="Arial"/>
          <w:sz w:val="20"/>
          <w:szCs w:val="20"/>
        </w:rPr>
        <w:t xml:space="preserve">’s. </w:t>
      </w:r>
      <w:r w:rsidR="00BE32E1">
        <w:rPr>
          <w:rFonts w:ascii="Arial" w:hAnsi="Arial" w:cs="Arial"/>
          <w:sz w:val="20"/>
          <w:szCs w:val="20"/>
        </w:rPr>
        <w:t>UNPP</w:t>
      </w:r>
      <w:r>
        <w:rPr>
          <w:rFonts w:ascii="Arial" w:hAnsi="Arial" w:cs="Arial"/>
          <w:sz w:val="20"/>
          <w:szCs w:val="20"/>
        </w:rPr>
        <w:t xml:space="preserve"> is designed so that a</w:t>
      </w:r>
      <w:r w:rsidR="00BE32E1">
        <w:rPr>
          <w:rFonts w:ascii="Arial" w:hAnsi="Arial" w:cs="Arial"/>
          <w:sz w:val="20"/>
          <w:szCs w:val="20"/>
        </w:rPr>
        <w:t xml:space="preserve"> CSO’s </w:t>
      </w:r>
      <w:r>
        <w:rPr>
          <w:rFonts w:ascii="Arial" w:hAnsi="Arial" w:cs="Arial"/>
          <w:sz w:val="20"/>
          <w:szCs w:val="20"/>
        </w:rPr>
        <w:t>verification status is dynamic and can be updated, either on the basis of newer information, or a newer interpretation of existing information. Where a UN user with verifi</w:t>
      </w:r>
      <w:r w:rsidR="00F62699">
        <w:rPr>
          <w:rFonts w:ascii="Arial" w:hAnsi="Arial" w:cs="Arial"/>
          <w:sz w:val="20"/>
          <w:szCs w:val="20"/>
        </w:rPr>
        <w:t xml:space="preserve">cation rights disagrees with a CSO’s current </w:t>
      </w:r>
      <w:r>
        <w:rPr>
          <w:rFonts w:ascii="Arial" w:hAnsi="Arial" w:cs="Arial"/>
          <w:sz w:val="20"/>
          <w:szCs w:val="20"/>
        </w:rPr>
        <w:t xml:space="preserve">verification status, s/he may subject </w:t>
      </w:r>
      <w:r w:rsidR="00F62699">
        <w:rPr>
          <w:rFonts w:ascii="Arial" w:hAnsi="Arial" w:cs="Arial"/>
          <w:sz w:val="20"/>
          <w:szCs w:val="20"/>
        </w:rPr>
        <w:t>the CSO</w:t>
      </w:r>
      <w:r>
        <w:rPr>
          <w:rFonts w:ascii="Arial" w:hAnsi="Arial" w:cs="Arial"/>
          <w:sz w:val="20"/>
          <w:szCs w:val="20"/>
        </w:rPr>
        <w:t xml:space="preserve"> to a new verification process, which may result in the assignment of a different status. </w:t>
      </w:r>
      <w:r w:rsidR="00F62699">
        <w:rPr>
          <w:rFonts w:ascii="Arial" w:hAnsi="Arial" w:cs="Arial"/>
          <w:sz w:val="20"/>
          <w:szCs w:val="20"/>
        </w:rPr>
        <w:t>As</w:t>
      </w:r>
      <w:r w:rsidRPr="009B5CBD">
        <w:rPr>
          <w:rFonts w:ascii="Arial" w:hAnsi="Arial" w:cs="Arial"/>
          <w:sz w:val="20"/>
          <w:szCs w:val="20"/>
        </w:rPr>
        <w:t xml:space="preserve"> the </w:t>
      </w:r>
      <w:r>
        <w:rPr>
          <w:rFonts w:ascii="Arial" w:hAnsi="Arial" w:cs="Arial"/>
          <w:sz w:val="20"/>
          <w:szCs w:val="20"/>
        </w:rPr>
        <w:t>sponsoring UN agencies gain more e</w:t>
      </w:r>
      <w:r w:rsidRPr="009B5CBD">
        <w:rPr>
          <w:rFonts w:ascii="Arial" w:hAnsi="Arial" w:cs="Arial"/>
          <w:sz w:val="20"/>
          <w:szCs w:val="20"/>
        </w:rPr>
        <w:t xml:space="preserve">xperience in verifying </w:t>
      </w:r>
      <w:r w:rsidR="00F62699">
        <w:rPr>
          <w:rFonts w:ascii="Arial" w:hAnsi="Arial" w:cs="Arial"/>
          <w:sz w:val="20"/>
          <w:szCs w:val="20"/>
        </w:rPr>
        <w:t>CSOs</w:t>
      </w:r>
      <w:r>
        <w:rPr>
          <w:rFonts w:ascii="Arial" w:hAnsi="Arial" w:cs="Arial"/>
          <w:sz w:val="20"/>
          <w:szCs w:val="20"/>
        </w:rPr>
        <w:t>, greater clarity</w:t>
      </w:r>
      <w:r w:rsidRPr="009B5CBD">
        <w:rPr>
          <w:rFonts w:ascii="Arial" w:hAnsi="Arial" w:cs="Arial"/>
          <w:sz w:val="20"/>
          <w:szCs w:val="20"/>
        </w:rPr>
        <w:t xml:space="preserve"> on what is considered acceptable and not acceptable reputational risk may become </w:t>
      </w:r>
      <w:r w:rsidR="00F62699">
        <w:rPr>
          <w:rFonts w:ascii="Arial" w:hAnsi="Arial" w:cs="Arial"/>
          <w:sz w:val="20"/>
          <w:szCs w:val="20"/>
        </w:rPr>
        <w:t>clearer.</w:t>
      </w:r>
    </w:p>
    <w:p w14:paraId="732F10CF" w14:textId="06665173" w:rsidR="007B754A" w:rsidRDefault="00D92848" w:rsidP="001A7A76">
      <w:pPr>
        <w:spacing w:after="120" w:line="240" w:lineRule="auto"/>
        <w:rPr>
          <w:rFonts w:ascii="Arial" w:hAnsi="Arial" w:cs="Arial"/>
          <w:sz w:val="20"/>
          <w:szCs w:val="20"/>
        </w:rPr>
      </w:pPr>
      <w:r>
        <w:rPr>
          <w:rFonts w:ascii="Arial" w:hAnsi="Arial" w:cs="Arial"/>
          <w:sz w:val="20"/>
          <w:szCs w:val="20"/>
        </w:rPr>
        <w:t>A CSO’s</w:t>
      </w:r>
      <w:r w:rsidR="00F62699">
        <w:rPr>
          <w:rFonts w:ascii="Arial" w:hAnsi="Arial" w:cs="Arial"/>
          <w:sz w:val="20"/>
          <w:szCs w:val="20"/>
        </w:rPr>
        <w:t xml:space="preserve"> verification status in UNPP </w:t>
      </w:r>
      <w:r>
        <w:rPr>
          <w:rFonts w:ascii="Arial" w:hAnsi="Arial" w:cs="Arial"/>
          <w:sz w:val="20"/>
          <w:szCs w:val="20"/>
        </w:rPr>
        <w:t xml:space="preserve">can be continuously updated, but </w:t>
      </w:r>
      <w:r w:rsidR="00F62699">
        <w:rPr>
          <w:rFonts w:ascii="Arial" w:hAnsi="Arial" w:cs="Arial"/>
          <w:sz w:val="20"/>
          <w:szCs w:val="20"/>
        </w:rPr>
        <w:t xml:space="preserve">does not </w:t>
      </w:r>
      <w:r>
        <w:rPr>
          <w:rFonts w:ascii="Arial" w:hAnsi="Arial" w:cs="Arial"/>
          <w:sz w:val="20"/>
          <w:szCs w:val="20"/>
        </w:rPr>
        <w:t xml:space="preserve">automatically </w:t>
      </w:r>
      <w:r w:rsidR="00F62699">
        <w:rPr>
          <w:rFonts w:ascii="Arial" w:hAnsi="Arial" w:cs="Arial"/>
          <w:sz w:val="20"/>
          <w:szCs w:val="20"/>
        </w:rPr>
        <w:t xml:space="preserve">expire. In contrast, the current UNICEF policy states that the “core values assessment” of CSO partners is valid for five years. As UNICEF gains experience using UNPP in the initial months/years after rollout, UNICEF will review current policies to determine whether the policies </w:t>
      </w:r>
      <w:r w:rsidR="007D35A9">
        <w:rPr>
          <w:rFonts w:ascii="Arial" w:hAnsi="Arial" w:cs="Arial"/>
          <w:sz w:val="20"/>
          <w:szCs w:val="20"/>
        </w:rPr>
        <w:t>should</w:t>
      </w:r>
      <w:r w:rsidR="00F62699">
        <w:rPr>
          <w:rFonts w:ascii="Arial" w:hAnsi="Arial" w:cs="Arial"/>
          <w:sz w:val="20"/>
          <w:szCs w:val="20"/>
        </w:rPr>
        <w:t xml:space="preserve"> change, or whether enhancements can be made to the UNPP system. </w:t>
      </w:r>
      <w:r w:rsidR="007B754A">
        <w:rPr>
          <w:rFonts w:ascii="Arial" w:hAnsi="Arial" w:cs="Arial"/>
          <w:sz w:val="20"/>
          <w:szCs w:val="20"/>
        </w:rPr>
        <w:br w:type="page"/>
      </w:r>
    </w:p>
    <w:p w14:paraId="6FA4CE81" w14:textId="0A2CBA14" w:rsidR="007B754A" w:rsidRDefault="007B754A" w:rsidP="001A7A76">
      <w:pPr>
        <w:pStyle w:val="Heading1"/>
        <w:spacing w:before="0" w:after="120" w:line="240" w:lineRule="auto"/>
        <w:rPr>
          <w:rFonts w:ascii="Arial" w:hAnsi="Arial" w:cs="Arial"/>
          <w:b/>
          <w:sz w:val="20"/>
          <w:szCs w:val="20"/>
        </w:rPr>
      </w:pPr>
      <w:bookmarkStart w:id="21" w:name="_Toc529632041"/>
      <w:r>
        <w:rPr>
          <w:rFonts w:ascii="Arial" w:hAnsi="Arial" w:cs="Arial"/>
          <w:b/>
          <w:sz w:val="20"/>
          <w:szCs w:val="20"/>
        </w:rPr>
        <w:lastRenderedPageBreak/>
        <w:t>9</w:t>
      </w:r>
      <w:r w:rsidRPr="000F2A6A">
        <w:rPr>
          <w:rFonts w:ascii="Arial" w:hAnsi="Arial" w:cs="Arial"/>
          <w:b/>
          <w:sz w:val="20"/>
          <w:szCs w:val="20"/>
        </w:rPr>
        <w:t>. Observations in UNPP</w:t>
      </w:r>
      <w:bookmarkEnd w:id="21"/>
      <w:r w:rsidRPr="000F2A6A">
        <w:rPr>
          <w:rFonts w:ascii="Arial" w:hAnsi="Arial" w:cs="Arial"/>
          <w:b/>
          <w:sz w:val="20"/>
          <w:szCs w:val="20"/>
        </w:rPr>
        <w:t xml:space="preserve"> </w:t>
      </w:r>
    </w:p>
    <w:p w14:paraId="20932E11" w14:textId="77777777" w:rsidR="007B754A" w:rsidRDefault="007B754A" w:rsidP="001A7A76">
      <w:pPr>
        <w:pStyle w:val="Heading2"/>
        <w:spacing w:before="0" w:after="120" w:line="240" w:lineRule="auto"/>
        <w:rPr>
          <w:rFonts w:ascii="Arial" w:hAnsi="Arial" w:cs="Arial"/>
          <w:b/>
          <w:sz w:val="20"/>
          <w:szCs w:val="20"/>
        </w:rPr>
      </w:pPr>
    </w:p>
    <w:p w14:paraId="41DF55B8" w14:textId="65707CD6" w:rsidR="007B754A" w:rsidRPr="007D35A9" w:rsidRDefault="007B754A" w:rsidP="007D35A9">
      <w:pPr>
        <w:pStyle w:val="Heading2"/>
        <w:spacing w:before="0" w:after="120" w:line="240" w:lineRule="auto"/>
        <w:rPr>
          <w:rFonts w:ascii="Arial" w:hAnsi="Arial" w:cs="Arial"/>
          <w:b/>
          <w:sz w:val="20"/>
          <w:szCs w:val="20"/>
        </w:rPr>
      </w:pPr>
      <w:bookmarkStart w:id="22" w:name="_Toc529632042"/>
      <w:r w:rsidRPr="009E5B33">
        <w:rPr>
          <w:rFonts w:ascii="Arial" w:hAnsi="Arial" w:cs="Arial"/>
          <w:b/>
          <w:sz w:val="20"/>
          <w:szCs w:val="20"/>
        </w:rPr>
        <w:t>A. Overview</w:t>
      </w:r>
      <w:bookmarkEnd w:id="22"/>
    </w:p>
    <w:p w14:paraId="7DDC4589" w14:textId="5BCC0E6F" w:rsidR="007B754A" w:rsidRDefault="007B754A" w:rsidP="001A7A76">
      <w:pPr>
        <w:spacing w:after="120" w:line="240" w:lineRule="auto"/>
        <w:rPr>
          <w:rFonts w:ascii="Arial" w:hAnsi="Arial" w:cs="Arial"/>
          <w:sz w:val="20"/>
          <w:szCs w:val="20"/>
        </w:rPr>
      </w:pPr>
      <w:r w:rsidRPr="000F2A6A">
        <w:rPr>
          <w:rFonts w:ascii="Arial" w:hAnsi="Arial" w:cs="Arial"/>
          <w:sz w:val="20"/>
          <w:szCs w:val="20"/>
        </w:rPr>
        <w:t xml:space="preserve">UNPP has an “observations” feature that allows for the UN to append observations to a CSO’s profile. Observations may be related to risk, or they may not be related to risk (e.g. observations may be in regard to neutral or favourable issues.) </w:t>
      </w:r>
    </w:p>
    <w:p w14:paraId="06649B60" w14:textId="77777777" w:rsidR="007B754A" w:rsidRPr="008A2CF0" w:rsidRDefault="007B754A" w:rsidP="001A7A76">
      <w:pPr>
        <w:spacing w:after="120" w:line="240" w:lineRule="auto"/>
        <w:rPr>
          <w:rFonts w:ascii="Arial" w:hAnsi="Arial" w:cs="Arial"/>
          <w:color w:val="000000" w:themeColor="text1"/>
          <w:sz w:val="20"/>
          <w:szCs w:val="20"/>
        </w:rPr>
      </w:pPr>
      <w:r w:rsidRPr="008A2CF0">
        <w:rPr>
          <w:rFonts w:ascii="Arial" w:hAnsi="Arial" w:cs="Arial"/>
          <w:color w:val="000000" w:themeColor="text1"/>
          <w:sz w:val="20"/>
          <w:szCs w:val="20"/>
        </w:rPr>
        <w:t>Observations in UNPP are only viewable to a subset of UN users. They are never viewable by CSOs.</w:t>
      </w:r>
    </w:p>
    <w:p w14:paraId="675799BF" w14:textId="04F6F64F" w:rsidR="007B754A" w:rsidRPr="007D35A9" w:rsidRDefault="007B754A" w:rsidP="001A7A76">
      <w:pPr>
        <w:spacing w:after="120" w:line="240" w:lineRule="auto"/>
        <w:rPr>
          <w:rFonts w:ascii="Arial" w:hAnsi="Arial" w:cs="Arial"/>
          <w:color w:val="000000" w:themeColor="text1"/>
          <w:sz w:val="20"/>
          <w:szCs w:val="20"/>
        </w:rPr>
      </w:pPr>
      <w:r w:rsidRPr="008A2CF0">
        <w:rPr>
          <w:rFonts w:ascii="Arial" w:hAnsi="Arial" w:cs="Arial"/>
          <w:color w:val="000000" w:themeColor="text1"/>
          <w:sz w:val="20"/>
          <w:szCs w:val="20"/>
        </w:rPr>
        <w:t xml:space="preserve">UNPP Advanced Editors have the ability to add observations to CSOs, and only to CSOs located in their own country. UN HQ Editors have the ability to add observations to CSOs, regardless of location. The content of observations added in UNPP is visible to UN Advanced Editors and UN HQ editors, whether in UNICEF or UNHCR or WFP. UN Basic Editors and UN Readers are able to view the number—but not the content—of observations. CSOs do not have access to the observations feature. </w:t>
      </w:r>
    </w:p>
    <w:p w14:paraId="26B230D8" w14:textId="77777777" w:rsidR="007B754A" w:rsidRDefault="007B754A" w:rsidP="001A7A76">
      <w:pPr>
        <w:spacing w:after="120" w:line="240" w:lineRule="auto"/>
        <w:rPr>
          <w:rFonts w:ascii="Arial" w:hAnsi="Arial" w:cs="Arial"/>
          <w:sz w:val="20"/>
          <w:szCs w:val="20"/>
        </w:rPr>
      </w:pPr>
      <w:r w:rsidRPr="000F2A6A">
        <w:rPr>
          <w:rFonts w:ascii="Arial" w:hAnsi="Arial" w:cs="Arial"/>
          <w:sz w:val="20"/>
          <w:szCs w:val="20"/>
        </w:rPr>
        <w:t xml:space="preserve">UN </w:t>
      </w:r>
      <w:r>
        <w:rPr>
          <w:rFonts w:ascii="Arial" w:hAnsi="Arial" w:cs="Arial"/>
          <w:sz w:val="20"/>
          <w:szCs w:val="20"/>
        </w:rPr>
        <w:t>Advanced E</w:t>
      </w:r>
      <w:r w:rsidRPr="000F2A6A">
        <w:rPr>
          <w:rFonts w:ascii="Arial" w:hAnsi="Arial" w:cs="Arial"/>
          <w:sz w:val="20"/>
          <w:szCs w:val="20"/>
        </w:rPr>
        <w:t xml:space="preserve">ditors </w:t>
      </w:r>
      <w:r>
        <w:rPr>
          <w:rFonts w:ascii="Arial" w:hAnsi="Arial" w:cs="Arial"/>
          <w:sz w:val="20"/>
          <w:szCs w:val="20"/>
        </w:rPr>
        <w:t xml:space="preserve">and UN HQ Editors </w:t>
      </w:r>
      <w:r w:rsidRPr="000F2A6A">
        <w:rPr>
          <w:rFonts w:ascii="Arial" w:hAnsi="Arial" w:cs="Arial"/>
          <w:sz w:val="20"/>
          <w:szCs w:val="20"/>
        </w:rPr>
        <w:t xml:space="preserve">are encouraged to </w:t>
      </w:r>
      <w:r>
        <w:rPr>
          <w:rFonts w:ascii="Arial" w:hAnsi="Arial" w:cs="Arial"/>
          <w:sz w:val="20"/>
          <w:szCs w:val="20"/>
        </w:rPr>
        <w:t xml:space="preserve">exercise professional judgment when </w:t>
      </w:r>
      <w:r w:rsidRPr="000F2A6A">
        <w:rPr>
          <w:rFonts w:ascii="Arial" w:hAnsi="Arial" w:cs="Arial"/>
          <w:sz w:val="20"/>
          <w:szCs w:val="20"/>
        </w:rPr>
        <w:t>add</w:t>
      </w:r>
      <w:r>
        <w:rPr>
          <w:rFonts w:ascii="Arial" w:hAnsi="Arial" w:cs="Arial"/>
          <w:sz w:val="20"/>
          <w:szCs w:val="20"/>
        </w:rPr>
        <w:t>ing</w:t>
      </w:r>
      <w:r w:rsidRPr="000F2A6A">
        <w:rPr>
          <w:rFonts w:ascii="Arial" w:hAnsi="Arial" w:cs="Arial"/>
          <w:sz w:val="20"/>
          <w:szCs w:val="20"/>
        </w:rPr>
        <w:t xml:space="preserve"> observations </w:t>
      </w:r>
      <w:r>
        <w:rPr>
          <w:rFonts w:ascii="Arial" w:hAnsi="Arial" w:cs="Arial"/>
          <w:sz w:val="20"/>
          <w:szCs w:val="20"/>
        </w:rPr>
        <w:t xml:space="preserve">to CSO profiles, ensuring that observations contain credible, value-adding </w:t>
      </w:r>
      <w:r w:rsidRPr="000F2A6A">
        <w:rPr>
          <w:rFonts w:ascii="Arial" w:hAnsi="Arial" w:cs="Arial"/>
          <w:sz w:val="20"/>
          <w:szCs w:val="20"/>
        </w:rPr>
        <w:t>info</w:t>
      </w:r>
      <w:r>
        <w:rPr>
          <w:rFonts w:ascii="Arial" w:hAnsi="Arial" w:cs="Arial"/>
          <w:sz w:val="20"/>
          <w:szCs w:val="20"/>
        </w:rPr>
        <w:t xml:space="preserve">rmation that would aid UN colleagues when </w:t>
      </w:r>
      <w:r w:rsidRPr="000F2A6A">
        <w:rPr>
          <w:rFonts w:ascii="Arial" w:hAnsi="Arial" w:cs="Arial"/>
          <w:sz w:val="20"/>
          <w:szCs w:val="20"/>
        </w:rPr>
        <w:t>considering</w:t>
      </w:r>
      <w:r>
        <w:rPr>
          <w:rFonts w:ascii="Arial" w:hAnsi="Arial" w:cs="Arial"/>
          <w:sz w:val="20"/>
          <w:szCs w:val="20"/>
        </w:rPr>
        <w:t xml:space="preserve"> partnership with a given CSO. </w:t>
      </w:r>
      <w:r w:rsidRPr="000F2A6A">
        <w:rPr>
          <w:rFonts w:ascii="Arial" w:hAnsi="Arial" w:cs="Arial"/>
          <w:sz w:val="20"/>
          <w:szCs w:val="20"/>
        </w:rPr>
        <w:t xml:space="preserve">In cases where a CSO profile already has one or more observations associated with it, UN </w:t>
      </w:r>
      <w:r>
        <w:rPr>
          <w:rFonts w:ascii="Arial" w:hAnsi="Arial" w:cs="Arial"/>
          <w:sz w:val="20"/>
          <w:szCs w:val="20"/>
        </w:rPr>
        <w:t>A</w:t>
      </w:r>
      <w:r w:rsidRPr="000F2A6A">
        <w:rPr>
          <w:rFonts w:ascii="Arial" w:hAnsi="Arial" w:cs="Arial"/>
          <w:sz w:val="20"/>
          <w:szCs w:val="20"/>
        </w:rPr>
        <w:t>dvanced</w:t>
      </w:r>
      <w:r>
        <w:rPr>
          <w:rFonts w:ascii="Arial" w:hAnsi="Arial" w:cs="Arial"/>
          <w:sz w:val="20"/>
          <w:szCs w:val="20"/>
        </w:rPr>
        <w:t xml:space="preserve"> E</w:t>
      </w:r>
      <w:r w:rsidRPr="000F2A6A">
        <w:rPr>
          <w:rFonts w:ascii="Arial" w:hAnsi="Arial" w:cs="Arial"/>
          <w:sz w:val="20"/>
          <w:szCs w:val="20"/>
        </w:rPr>
        <w:t xml:space="preserve">ditors </w:t>
      </w:r>
      <w:r>
        <w:rPr>
          <w:rFonts w:ascii="Arial" w:hAnsi="Arial" w:cs="Arial"/>
          <w:sz w:val="20"/>
          <w:szCs w:val="20"/>
        </w:rPr>
        <w:t xml:space="preserve">and UN HQ Editors </w:t>
      </w:r>
      <w:r w:rsidRPr="000F2A6A">
        <w:rPr>
          <w:rFonts w:ascii="Arial" w:hAnsi="Arial" w:cs="Arial"/>
          <w:sz w:val="20"/>
          <w:szCs w:val="20"/>
        </w:rPr>
        <w:t>should review the existing observations before adding any new observations, to ensure non-du</w:t>
      </w:r>
      <w:r>
        <w:rPr>
          <w:rFonts w:ascii="Arial" w:hAnsi="Arial" w:cs="Arial"/>
          <w:sz w:val="20"/>
          <w:szCs w:val="20"/>
        </w:rPr>
        <w:t>plication</w:t>
      </w:r>
      <w:r w:rsidRPr="000F2A6A">
        <w:rPr>
          <w:rFonts w:ascii="Arial" w:hAnsi="Arial" w:cs="Arial"/>
          <w:sz w:val="20"/>
          <w:szCs w:val="20"/>
        </w:rPr>
        <w:t xml:space="preserve">. </w:t>
      </w:r>
    </w:p>
    <w:p w14:paraId="1D089CFF" w14:textId="77777777" w:rsidR="007B754A" w:rsidRDefault="007B754A" w:rsidP="001A7A76">
      <w:pPr>
        <w:spacing w:after="120" w:line="240" w:lineRule="auto"/>
        <w:rPr>
          <w:rFonts w:ascii="Arial" w:hAnsi="Arial" w:cs="Arial"/>
          <w:color w:val="FF0000"/>
          <w:sz w:val="20"/>
          <w:szCs w:val="20"/>
        </w:rPr>
      </w:pPr>
    </w:p>
    <w:p w14:paraId="184B906A" w14:textId="58AEB2A9" w:rsidR="007B754A" w:rsidRPr="007D35A9" w:rsidRDefault="007B754A" w:rsidP="007D35A9">
      <w:pPr>
        <w:pStyle w:val="Heading2"/>
        <w:spacing w:before="0" w:after="120" w:line="240" w:lineRule="auto"/>
        <w:rPr>
          <w:rFonts w:ascii="Arial" w:hAnsi="Arial" w:cs="Arial"/>
          <w:b/>
          <w:sz w:val="20"/>
          <w:szCs w:val="20"/>
        </w:rPr>
      </w:pPr>
      <w:bookmarkStart w:id="23" w:name="_Toc529632043"/>
      <w:r>
        <w:rPr>
          <w:rFonts w:ascii="Arial" w:hAnsi="Arial" w:cs="Arial"/>
          <w:b/>
          <w:sz w:val="20"/>
          <w:szCs w:val="20"/>
        </w:rPr>
        <w:t>B</w:t>
      </w:r>
      <w:r w:rsidRPr="009E5B33">
        <w:rPr>
          <w:rFonts w:ascii="Arial" w:hAnsi="Arial" w:cs="Arial"/>
          <w:b/>
          <w:sz w:val="20"/>
          <w:szCs w:val="20"/>
        </w:rPr>
        <w:t xml:space="preserve">. </w:t>
      </w:r>
      <w:r>
        <w:rPr>
          <w:rFonts w:ascii="Arial" w:hAnsi="Arial" w:cs="Arial"/>
          <w:b/>
          <w:sz w:val="20"/>
          <w:szCs w:val="20"/>
        </w:rPr>
        <w:t>Types of Observations in UNPP</w:t>
      </w:r>
      <w:bookmarkEnd w:id="23"/>
    </w:p>
    <w:tbl>
      <w:tblPr>
        <w:tblStyle w:val="TableGrid"/>
        <w:tblW w:w="9445" w:type="dxa"/>
        <w:tblLook w:val="04A0" w:firstRow="1" w:lastRow="0" w:firstColumn="1" w:lastColumn="0" w:noHBand="0" w:noVBand="1"/>
      </w:tblPr>
      <w:tblGrid>
        <w:gridCol w:w="1461"/>
        <w:gridCol w:w="7984"/>
      </w:tblGrid>
      <w:tr w:rsidR="007B754A" w:rsidRPr="000F2A6A" w14:paraId="7D1917B2" w14:textId="77777777" w:rsidTr="007D35A9">
        <w:tc>
          <w:tcPr>
            <w:tcW w:w="1461" w:type="dxa"/>
            <w:shd w:val="clear" w:color="auto" w:fill="00B0F0"/>
          </w:tcPr>
          <w:p w14:paraId="25EFEEAD" w14:textId="2F4B9801" w:rsidR="007B754A" w:rsidRPr="007D35A9" w:rsidRDefault="007D35A9" w:rsidP="001A7A76">
            <w:pPr>
              <w:spacing w:after="120"/>
              <w:rPr>
                <w:rFonts w:ascii="Arial" w:hAnsi="Arial" w:cs="Arial"/>
                <w:b/>
                <w:color w:val="FFFFFF" w:themeColor="background1"/>
                <w:sz w:val="20"/>
                <w:szCs w:val="20"/>
              </w:rPr>
            </w:pPr>
            <w:r w:rsidRPr="007D35A9">
              <w:rPr>
                <w:rFonts w:ascii="Arial" w:hAnsi="Arial" w:cs="Arial"/>
                <w:b/>
                <w:color w:val="FFFFFF" w:themeColor="background1"/>
                <w:sz w:val="20"/>
                <w:szCs w:val="20"/>
              </w:rPr>
              <w:t>Observation Type</w:t>
            </w:r>
          </w:p>
        </w:tc>
        <w:tc>
          <w:tcPr>
            <w:tcW w:w="7984" w:type="dxa"/>
            <w:shd w:val="clear" w:color="auto" w:fill="00B0F0"/>
          </w:tcPr>
          <w:p w14:paraId="5CD1F10B" w14:textId="25526C87" w:rsidR="007B754A" w:rsidRPr="007D35A9" w:rsidRDefault="007D35A9" w:rsidP="001A7A76">
            <w:pPr>
              <w:spacing w:after="120"/>
              <w:rPr>
                <w:rFonts w:ascii="Arial" w:hAnsi="Arial" w:cs="Arial"/>
                <w:b/>
                <w:color w:val="FFFFFF" w:themeColor="background1"/>
                <w:sz w:val="20"/>
                <w:szCs w:val="20"/>
              </w:rPr>
            </w:pPr>
            <w:r w:rsidRPr="007D35A9">
              <w:rPr>
                <w:rFonts w:ascii="Arial" w:hAnsi="Arial" w:cs="Arial"/>
                <w:b/>
                <w:color w:val="FFFFFF" w:themeColor="background1"/>
                <w:sz w:val="20"/>
                <w:szCs w:val="20"/>
              </w:rPr>
              <w:t>Description</w:t>
            </w:r>
          </w:p>
        </w:tc>
      </w:tr>
      <w:tr w:rsidR="007D35A9" w:rsidRPr="000F2A6A" w14:paraId="7A57A4D2" w14:textId="77777777" w:rsidTr="005B3D4C">
        <w:tc>
          <w:tcPr>
            <w:tcW w:w="1461" w:type="dxa"/>
          </w:tcPr>
          <w:p w14:paraId="06F1A86D" w14:textId="082A99FA" w:rsidR="007D35A9" w:rsidRPr="005874C0" w:rsidRDefault="007D35A9" w:rsidP="007D35A9">
            <w:pPr>
              <w:spacing w:after="120"/>
              <w:rPr>
                <w:rFonts w:ascii="Arial" w:hAnsi="Arial" w:cs="Arial"/>
                <w:b/>
                <w:sz w:val="20"/>
                <w:szCs w:val="20"/>
              </w:rPr>
            </w:pPr>
            <w:r w:rsidRPr="005874C0">
              <w:rPr>
                <w:rFonts w:ascii="Arial" w:hAnsi="Arial" w:cs="Arial"/>
                <w:b/>
                <w:sz w:val="20"/>
                <w:szCs w:val="20"/>
              </w:rPr>
              <w:t>Not risk-related observation</w:t>
            </w:r>
          </w:p>
        </w:tc>
        <w:tc>
          <w:tcPr>
            <w:tcW w:w="7984" w:type="dxa"/>
          </w:tcPr>
          <w:p w14:paraId="7FD71BEF" w14:textId="7817D437" w:rsidR="007D35A9" w:rsidRPr="000F2A6A" w:rsidRDefault="007D35A9" w:rsidP="007D35A9">
            <w:pPr>
              <w:spacing w:after="120"/>
              <w:rPr>
                <w:rFonts w:ascii="Arial" w:hAnsi="Arial" w:cs="Arial"/>
                <w:sz w:val="20"/>
                <w:szCs w:val="20"/>
              </w:rPr>
            </w:pPr>
            <w:r w:rsidRPr="000F2A6A">
              <w:rPr>
                <w:rFonts w:ascii="Arial" w:hAnsi="Arial" w:cs="Arial"/>
                <w:sz w:val="20"/>
                <w:szCs w:val="20"/>
              </w:rPr>
              <w:t xml:space="preserve">A non-risk-related observation is appended by a UN </w:t>
            </w:r>
            <w:r>
              <w:rPr>
                <w:rFonts w:ascii="Arial" w:hAnsi="Arial" w:cs="Arial"/>
                <w:sz w:val="20"/>
                <w:szCs w:val="20"/>
              </w:rPr>
              <w:t>Advanced E</w:t>
            </w:r>
            <w:r w:rsidRPr="000F2A6A">
              <w:rPr>
                <w:rFonts w:ascii="Arial" w:hAnsi="Arial" w:cs="Arial"/>
                <w:sz w:val="20"/>
                <w:szCs w:val="20"/>
              </w:rPr>
              <w:t xml:space="preserve">ditor </w:t>
            </w:r>
            <w:r>
              <w:rPr>
                <w:rFonts w:ascii="Arial" w:hAnsi="Arial" w:cs="Arial"/>
                <w:sz w:val="20"/>
                <w:szCs w:val="20"/>
              </w:rPr>
              <w:t xml:space="preserve">or UN HQ Editor </w:t>
            </w:r>
            <w:r w:rsidRPr="000F2A6A">
              <w:rPr>
                <w:rFonts w:ascii="Arial" w:hAnsi="Arial" w:cs="Arial"/>
                <w:sz w:val="20"/>
                <w:szCs w:val="20"/>
              </w:rPr>
              <w:t xml:space="preserve">to record salient information of a neutral or positive nature about a CSO that would be of relevance and interest to other UN </w:t>
            </w:r>
            <w:r>
              <w:rPr>
                <w:rFonts w:ascii="Arial" w:hAnsi="Arial" w:cs="Arial"/>
                <w:sz w:val="20"/>
                <w:szCs w:val="20"/>
              </w:rPr>
              <w:t xml:space="preserve">agencies </w:t>
            </w:r>
            <w:r w:rsidRPr="000F2A6A">
              <w:rPr>
                <w:rFonts w:ascii="Arial" w:hAnsi="Arial" w:cs="Arial"/>
                <w:sz w:val="20"/>
                <w:szCs w:val="20"/>
              </w:rPr>
              <w:t xml:space="preserve">in deciding whether or not to pursue partnership. A non-risk-related observation may be appended, for example, to provide background information </w:t>
            </w:r>
            <w:r>
              <w:rPr>
                <w:rFonts w:ascii="Arial" w:hAnsi="Arial" w:cs="Arial"/>
                <w:sz w:val="20"/>
                <w:szCs w:val="20"/>
              </w:rPr>
              <w:t xml:space="preserve">on </w:t>
            </w:r>
            <w:r w:rsidRPr="000F2A6A">
              <w:rPr>
                <w:rFonts w:ascii="Arial" w:hAnsi="Arial" w:cs="Arial"/>
                <w:sz w:val="20"/>
                <w:szCs w:val="20"/>
              </w:rPr>
              <w:t>a CSO.</w:t>
            </w:r>
          </w:p>
        </w:tc>
      </w:tr>
      <w:tr w:rsidR="007D35A9" w:rsidRPr="000F2A6A" w14:paraId="553B79B7" w14:textId="77777777" w:rsidTr="005B3D4C">
        <w:tc>
          <w:tcPr>
            <w:tcW w:w="1461" w:type="dxa"/>
          </w:tcPr>
          <w:p w14:paraId="46AF0CA9" w14:textId="77777777" w:rsidR="007D35A9" w:rsidRPr="005874C0" w:rsidRDefault="007D35A9" w:rsidP="007D35A9">
            <w:pPr>
              <w:spacing w:after="120"/>
              <w:rPr>
                <w:rFonts w:ascii="Arial" w:hAnsi="Arial" w:cs="Arial"/>
                <w:b/>
                <w:sz w:val="20"/>
                <w:szCs w:val="20"/>
              </w:rPr>
            </w:pPr>
            <w:r w:rsidRPr="005874C0">
              <w:rPr>
                <w:rFonts w:ascii="Arial" w:hAnsi="Arial" w:cs="Arial"/>
                <w:b/>
                <w:sz w:val="20"/>
                <w:szCs w:val="20"/>
              </w:rPr>
              <w:t>Risk-related observation</w:t>
            </w:r>
          </w:p>
        </w:tc>
        <w:tc>
          <w:tcPr>
            <w:tcW w:w="7984" w:type="dxa"/>
          </w:tcPr>
          <w:p w14:paraId="544FF90D" w14:textId="1AB83903" w:rsidR="007D35A9" w:rsidRPr="000F2A6A" w:rsidRDefault="007D35A9" w:rsidP="007D35A9">
            <w:pPr>
              <w:spacing w:after="120"/>
              <w:rPr>
                <w:rFonts w:ascii="Arial" w:hAnsi="Arial" w:cs="Arial"/>
                <w:sz w:val="20"/>
                <w:szCs w:val="20"/>
              </w:rPr>
            </w:pPr>
            <w:r w:rsidRPr="000F2A6A">
              <w:rPr>
                <w:rFonts w:ascii="Arial" w:hAnsi="Arial" w:cs="Arial"/>
                <w:sz w:val="20"/>
                <w:szCs w:val="20"/>
              </w:rPr>
              <w:t xml:space="preserve">A risk-related observation is added to a CSO profile by a UN </w:t>
            </w:r>
            <w:r>
              <w:rPr>
                <w:rFonts w:ascii="Arial" w:hAnsi="Arial" w:cs="Arial"/>
                <w:sz w:val="20"/>
                <w:szCs w:val="20"/>
              </w:rPr>
              <w:t>A</w:t>
            </w:r>
            <w:r w:rsidRPr="000F2A6A">
              <w:rPr>
                <w:rFonts w:ascii="Arial" w:hAnsi="Arial" w:cs="Arial"/>
                <w:sz w:val="20"/>
                <w:szCs w:val="20"/>
              </w:rPr>
              <w:t xml:space="preserve">dvanced </w:t>
            </w:r>
            <w:r>
              <w:rPr>
                <w:rFonts w:ascii="Arial" w:hAnsi="Arial" w:cs="Arial"/>
                <w:sz w:val="20"/>
                <w:szCs w:val="20"/>
              </w:rPr>
              <w:t>E</w:t>
            </w:r>
            <w:r w:rsidRPr="000F2A6A">
              <w:rPr>
                <w:rFonts w:ascii="Arial" w:hAnsi="Arial" w:cs="Arial"/>
                <w:sz w:val="20"/>
                <w:szCs w:val="20"/>
              </w:rPr>
              <w:t xml:space="preserve">ditor </w:t>
            </w:r>
            <w:r>
              <w:rPr>
                <w:rFonts w:ascii="Arial" w:hAnsi="Arial" w:cs="Arial"/>
                <w:sz w:val="20"/>
                <w:szCs w:val="20"/>
              </w:rPr>
              <w:t xml:space="preserve">or UN HQ Editor </w:t>
            </w:r>
            <w:r w:rsidRPr="000F2A6A">
              <w:rPr>
                <w:rFonts w:ascii="Arial" w:hAnsi="Arial" w:cs="Arial"/>
                <w:sz w:val="20"/>
                <w:szCs w:val="20"/>
              </w:rPr>
              <w:t>when a CSO presents one of the following kinds of risk: (1)</w:t>
            </w:r>
            <w:r>
              <w:rPr>
                <w:rFonts w:ascii="Arial" w:hAnsi="Arial" w:cs="Arial"/>
                <w:sz w:val="20"/>
                <w:szCs w:val="20"/>
              </w:rPr>
              <w:t xml:space="preserve"> sanctions match; (2) reputational / ethical; (3) financial; (4) operational; (5</w:t>
            </w:r>
            <w:r w:rsidRPr="000F2A6A">
              <w:rPr>
                <w:rFonts w:ascii="Arial" w:hAnsi="Arial" w:cs="Arial"/>
                <w:sz w:val="20"/>
                <w:szCs w:val="20"/>
              </w:rPr>
              <w:t>) com</w:t>
            </w:r>
            <w:r>
              <w:rPr>
                <w:rFonts w:ascii="Arial" w:hAnsi="Arial" w:cs="Arial"/>
                <w:sz w:val="20"/>
                <w:szCs w:val="20"/>
              </w:rPr>
              <w:t>pliance; (6</w:t>
            </w:r>
            <w:r w:rsidRPr="000F2A6A">
              <w:rPr>
                <w:rFonts w:ascii="Arial" w:hAnsi="Arial" w:cs="Arial"/>
                <w:sz w:val="20"/>
                <w:szCs w:val="20"/>
              </w:rPr>
              <w:t>) s</w:t>
            </w:r>
            <w:r>
              <w:rPr>
                <w:rFonts w:ascii="Arial" w:hAnsi="Arial" w:cs="Arial"/>
                <w:sz w:val="20"/>
                <w:szCs w:val="20"/>
              </w:rPr>
              <w:t>exual exploitation and abuse; (7) safeguarding violation; and (8</w:t>
            </w:r>
            <w:r w:rsidRPr="000F2A6A">
              <w:rPr>
                <w:rFonts w:ascii="Arial" w:hAnsi="Arial" w:cs="Arial"/>
                <w:sz w:val="20"/>
                <w:szCs w:val="20"/>
              </w:rPr>
              <w:t>) other.</w:t>
            </w:r>
          </w:p>
          <w:p w14:paraId="27A634C3" w14:textId="67CE09C2" w:rsidR="007D35A9" w:rsidRPr="000F2A6A" w:rsidRDefault="007D35A9" w:rsidP="007D35A9">
            <w:pPr>
              <w:spacing w:after="120"/>
              <w:rPr>
                <w:rFonts w:ascii="Arial" w:hAnsi="Arial" w:cs="Arial"/>
                <w:sz w:val="20"/>
                <w:szCs w:val="20"/>
              </w:rPr>
            </w:pPr>
            <w:r w:rsidRPr="000F2A6A">
              <w:rPr>
                <w:rFonts w:ascii="Arial" w:hAnsi="Arial" w:cs="Arial"/>
                <w:sz w:val="20"/>
                <w:szCs w:val="20"/>
              </w:rPr>
              <w:t xml:space="preserve">A risk-related observation may be added on the basis of first-hand knowledge, monitoring reports from UNICEF or other UN entities, </w:t>
            </w:r>
            <w:r>
              <w:rPr>
                <w:rFonts w:ascii="Arial" w:hAnsi="Arial" w:cs="Arial"/>
                <w:sz w:val="20"/>
                <w:szCs w:val="20"/>
              </w:rPr>
              <w:t xml:space="preserve">and </w:t>
            </w:r>
            <w:r w:rsidRPr="000F2A6A">
              <w:rPr>
                <w:rFonts w:ascii="Arial" w:hAnsi="Arial" w:cs="Arial"/>
                <w:sz w:val="20"/>
                <w:szCs w:val="20"/>
              </w:rPr>
              <w:t xml:space="preserve">local media reports or other credible sources, including credible internet sources. </w:t>
            </w:r>
          </w:p>
          <w:p w14:paraId="2E42D6E9" w14:textId="77777777" w:rsidR="007D35A9" w:rsidRPr="000F2A6A" w:rsidRDefault="007D35A9" w:rsidP="007D35A9">
            <w:pPr>
              <w:spacing w:after="120"/>
              <w:rPr>
                <w:rFonts w:ascii="Arial" w:hAnsi="Arial" w:cs="Arial"/>
                <w:sz w:val="20"/>
                <w:szCs w:val="20"/>
              </w:rPr>
            </w:pPr>
            <w:r>
              <w:rPr>
                <w:rFonts w:ascii="Arial" w:hAnsi="Arial" w:cs="Arial"/>
                <w:sz w:val="20"/>
                <w:szCs w:val="20"/>
              </w:rPr>
              <w:t>The addition of such a ‘regular’ risk-related observation indicates that the</w:t>
            </w:r>
            <w:r w:rsidRPr="000F2A6A">
              <w:rPr>
                <w:rFonts w:ascii="Arial" w:hAnsi="Arial" w:cs="Arial"/>
                <w:sz w:val="20"/>
                <w:szCs w:val="20"/>
              </w:rPr>
              <w:t xml:space="preserve"> risk is not of a magnitude, severity or certainty that justifies the escalation to a </w:t>
            </w:r>
            <w:r>
              <w:rPr>
                <w:rFonts w:ascii="Arial" w:hAnsi="Arial" w:cs="Arial"/>
                <w:sz w:val="20"/>
                <w:szCs w:val="20"/>
              </w:rPr>
              <w:t>UN HQ E</w:t>
            </w:r>
            <w:r w:rsidRPr="000F2A6A">
              <w:rPr>
                <w:rFonts w:ascii="Arial" w:hAnsi="Arial" w:cs="Arial"/>
                <w:sz w:val="20"/>
                <w:szCs w:val="20"/>
              </w:rPr>
              <w:t xml:space="preserve">ditor, or the immediate blocking of the CSO. </w:t>
            </w:r>
            <w:r>
              <w:rPr>
                <w:rFonts w:ascii="Arial" w:hAnsi="Arial" w:cs="Arial"/>
                <w:sz w:val="20"/>
                <w:szCs w:val="20"/>
              </w:rPr>
              <w:t>However, it</w:t>
            </w:r>
            <w:r w:rsidRPr="000F2A6A">
              <w:rPr>
                <w:rFonts w:ascii="Arial" w:hAnsi="Arial" w:cs="Arial"/>
                <w:sz w:val="20"/>
                <w:szCs w:val="20"/>
              </w:rPr>
              <w:t xml:space="preserve"> indicates that there is risk that should be considered prior to the selection of the CSO in UNPP. Any UN </w:t>
            </w:r>
            <w:r>
              <w:rPr>
                <w:rFonts w:ascii="Arial" w:hAnsi="Arial" w:cs="Arial"/>
                <w:sz w:val="20"/>
                <w:szCs w:val="20"/>
              </w:rPr>
              <w:t>Advanced E</w:t>
            </w:r>
            <w:r w:rsidRPr="000F2A6A">
              <w:rPr>
                <w:rFonts w:ascii="Arial" w:hAnsi="Arial" w:cs="Arial"/>
                <w:sz w:val="20"/>
                <w:szCs w:val="20"/>
              </w:rPr>
              <w:t xml:space="preserve">ditor who wishes to select such a CSO with a risk-related observation may proceed to do so, subject to local guidance at Country Office level. </w:t>
            </w:r>
          </w:p>
        </w:tc>
      </w:tr>
      <w:tr w:rsidR="007D35A9" w:rsidRPr="000F2A6A" w14:paraId="0ED23DC0" w14:textId="77777777" w:rsidTr="005B3D4C">
        <w:tc>
          <w:tcPr>
            <w:tcW w:w="1461" w:type="dxa"/>
          </w:tcPr>
          <w:p w14:paraId="65B94FD9" w14:textId="77777777" w:rsidR="007D35A9" w:rsidRPr="005874C0" w:rsidRDefault="007D35A9" w:rsidP="007D35A9">
            <w:pPr>
              <w:spacing w:after="120"/>
              <w:rPr>
                <w:rFonts w:ascii="Arial" w:hAnsi="Arial" w:cs="Arial"/>
                <w:b/>
                <w:sz w:val="20"/>
                <w:szCs w:val="20"/>
              </w:rPr>
            </w:pPr>
            <w:r w:rsidRPr="005874C0">
              <w:rPr>
                <w:rFonts w:ascii="Arial" w:hAnsi="Arial" w:cs="Arial"/>
                <w:b/>
                <w:sz w:val="20"/>
                <w:szCs w:val="20"/>
              </w:rPr>
              <w:t>Risk-related observations escalated to UN HQ Editor</w:t>
            </w:r>
          </w:p>
        </w:tc>
        <w:tc>
          <w:tcPr>
            <w:tcW w:w="7984" w:type="dxa"/>
          </w:tcPr>
          <w:p w14:paraId="589B004C" w14:textId="08F36903" w:rsidR="007D35A9" w:rsidRDefault="007D35A9" w:rsidP="007D35A9">
            <w:pPr>
              <w:spacing w:after="120"/>
              <w:rPr>
                <w:rFonts w:ascii="Arial" w:hAnsi="Arial" w:cs="Arial"/>
                <w:sz w:val="20"/>
                <w:szCs w:val="20"/>
              </w:rPr>
            </w:pPr>
            <w:r>
              <w:rPr>
                <w:rFonts w:ascii="Arial" w:hAnsi="Arial" w:cs="Arial"/>
                <w:sz w:val="20"/>
                <w:szCs w:val="20"/>
              </w:rPr>
              <w:t xml:space="preserve">A risk-related observation escalated to UN HQ Editor is a risk-related observation that is of a magnitude, severity of certainty that requires the review of a UN HQ Editor, for further </w:t>
            </w:r>
            <w:r w:rsidRPr="000F2A6A">
              <w:rPr>
                <w:rFonts w:ascii="Arial" w:hAnsi="Arial" w:cs="Arial"/>
                <w:sz w:val="20"/>
                <w:szCs w:val="20"/>
              </w:rPr>
              <w:t xml:space="preserve">guidance. </w:t>
            </w:r>
            <w:r>
              <w:rPr>
                <w:rFonts w:ascii="Arial" w:hAnsi="Arial" w:cs="Arial"/>
                <w:sz w:val="20"/>
                <w:szCs w:val="20"/>
              </w:rPr>
              <w:t>A risk-related observation may be created and immediately escalated to UN HQ Editor. Alternatively, a risk-related observation initially accorded the ‘regular,’ non-escalated status may subsequently be escalated to a UN HQ Editor.</w:t>
            </w:r>
          </w:p>
          <w:p w14:paraId="4D674BC2" w14:textId="77777777" w:rsidR="007D35A9" w:rsidRPr="000F2A6A" w:rsidRDefault="007D35A9" w:rsidP="007D35A9">
            <w:pPr>
              <w:spacing w:after="120"/>
              <w:rPr>
                <w:rFonts w:ascii="Arial" w:hAnsi="Arial" w:cs="Arial"/>
                <w:sz w:val="20"/>
                <w:szCs w:val="20"/>
              </w:rPr>
            </w:pPr>
            <w:r>
              <w:rPr>
                <w:rFonts w:ascii="Arial" w:hAnsi="Arial" w:cs="Arial"/>
                <w:sz w:val="20"/>
                <w:szCs w:val="20"/>
              </w:rPr>
              <w:t>An escalated risk-related observation should be reviewed by the UN HQ Editor, and a decision made as to whether the risk-related observation should be de-escalated (and deferred back to the Country Office for local decision making), or “confirmed.” In “confirming” the escalated observation, the UN HQ Editor appends a red flag to the CSO’s profile, thus barring it from being selected.</w:t>
            </w:r>
          </w:p>
        </w:tc>
      </w:tr>
    </w:tbl>
    <w:p w14:paraId="760A4184" w14:textId="77777777" w:rsidR="007D35A9" w:rsidRDefault="007D35A9" w:rsidP="001A7A76">
      <w:pPr>
        <w:pStyle w:val="Heading2"/>
        <w:spacing w:before="0" w:after="120" w:line="240" w:lineRule="auto"/>
        <w:rPr>
          <w:rFonts w:ascii="Arial" w:hAnsi="Arial" w:cs="Arial"/>
          <w:b/>
          <w:sz w:val="20"/>
          <w:szCs w:val="20"/>
        </w:rPr>
      </w:pPr>
    </w:p>
    <w:p w14:paraId="00EC1D94" w14:textId="16CF0D93" w:rsidR="007B754A" w:rsidRPr="007D35A9" w:rsidRDefault="007B754A" w:rsidP="007D35A9">
      <w:pPr>
        <w:pStyle w:val="Heading2"/>
        <w:spacing w:before="0" w:after="120" w:line="240" w:lineRule="auto"/>
        <w:rPr>
          <w:rFonts w:ascii="Arial" w:hAnsi="Arial" w:cs="Arial"/>
          <w:b/>
          <w:sz w:val="20"/>
          <w:szCs w:val="20"/>
        </w:rPr>
      </w:pPr>
      <w:bookmarkStart w:id="24" w:name="_Toc529632044"/>
      <w:r>
        <w:rPr>
          <w:rFonts w:ascii="Arial" w:hAnsi="Arial" w:cs="Arial"/>
          <w:b/>
          <w:sz w:val="20"/>
          <w:szCs w:val="20"/>
        </w:rPr>
        <w:t>C</w:t>
      </w:r>
      <w:r w:rsidRPr="009E5B33">
        <w:rPr>
          <w:rFonts w:ascii="Arial" w:hAnsi="Arial" w:cs="Arial"/>
          <w:b/>
          <w:sz w:val="20"/>
          <w:szCs w:val="20"/>
        </w:rPr>
        <w:t xml:space="preserve">. </w:t>
      </w:r>
      <w:r>
        <w:rPr>
          <w:rFonts w:ascii="Arial" w:hAnsi="Arial" w:cs="Arial"/>
          <w:b/>
          <w:sz w:val="20"/>
          <w:szCs w:val="20"/>
        </w:rPr>
        <w:t>Risk Categories in UNPP</w:t>
      </w:r>
      <w:bookmarkEnd w:id="24"/>
    </w:p>
    <w:p w14:paraId="5286379A" w14:textId="596B2582" w:rsidR="007B754A" w:rsidRDefault="007B754A" w:rsidP="001A7A76">
      <w:pPr>
        <w:spacing w:after="120" w:line="240" w:lineRule="auto"/>
        <w:rPr>
          <w:rFonts w:ascii="Arial" w:hAnsi="Arial" w:cs="Arial"/>
          <w:sz w:val="20"/>
          <w:szCs w:val="20"/>
        </w:rPr>
      </w:pPr>
      <w:r>
        <w:rPr>
          <w:rFonts w:ascii="Arial" w:hAnsi="Arial" w:cs="Arial"/>
          <w:sz w:val="20"/>
          <w:szCs w:val="20"/>
        </w:rPr>
        <w:t>There are 8 categories of risk: (1) sanctions match; (2) reputational / ethical; (3</w:t>
      </w:r>
      <w:r w:rsidRPr="000F2A6A">
        <w:rPr>
          <w:rFonts w:ascii="Arial" w:hAnsi="Arial" w:cs="Arial"/>
          <w:sz w:val="20"/>
          <w:szCs w:val="20"/>
        </w:rPr>
        <w:t>) financial; (</w:t>
      </w:r>
      <w:r>
        <w:rPr>
          <w:rFonts w:ascii="Arial" w:hAnsi="Arial" w:cs="Arial"/>
          <w:sz w:val="20"/>
          <w:szCs w:val="20"/>
        </w:rPr>
        <w:t>4) operational; (5) compliance; (6</w:t>
      </w:r>
      <w:r w:rsidRPr="000F2A6A">
        <w:rPr>
          <w:rFonts w:ascii="Arial" w:hAnsi="Arial" w:cs="Arial"/>
          <w:sz w:val="20"/>
          <w:szCs w:val="20"/>
        </w:rPr>
        <w:t>) s</w:t>
      </w:r>
      <w:r>
        <w:rPr>
          <w:rFonts w:ascii="Arial" w:hAnsi="Arial" w:cs="Arial"/>
          <w:sz w:val="20"/>
          <w:szCs w:val="20"/>
        </w:rPr>
        <w:t>exual exploitation and abuse; (7</w:t>
      </w:r>
      <w:r w:rsidRPr="000F2A6A">
        <w:rPr>
          <w:rFonts w:ascii="Arial" w:hAnsi="Arial" w:cs="Arial"/>
          <w:sz w:val="20"/>
          <w:szCs w:val="20"/>
        </w:rPr>
        <w:t xml:space="preserve">) safeguarding violation; </w:t>
      </w:r>
      <w:r>
        <w:rPr>
          <w:rFonts w:ascii="Arial" w:hAnsi="Arial" w:cs="Arial"/>
          <w:sz w:val="20"/>
          <w:szCs w:val="20"/>
        </w:rPr>
        <w:t>(8</w:t>
      </w:r>
      <w:r w:rsidRPr="000F2A6A">
        <w:rPr>
          <w:rFonts w:ascii="Arial" w:hAnsi="Arial" w:cs="Arial"/>
          <w:sz w:val="20"/>
          <w:szCs w:val="20"/>
        </w:rPr>
        <w:t>) other.</w:t>
      </w:r>
    </w:p>
    <w:tbl>
      <w:tblPr>
        <w:tblStyle w:val="TableGrid"/>
        <w:tblW w:w="0" w:type="auto"/>
        <w:tblLook w:val="04A0" w:firstRow="1" w:lastRow="0" w:firstColumn="1" w:lastColumn="0" w:noHBand="0" w:noVBand="1"/>
      </w:tblPr>
      <w:tblGrid>
        <w:gridCol w:w="1885"/>
        <w:gridCol w:w="7131"/>
      </w:tblGrid>
      <w:tr w:rsidR="007B754A" w14:paraId="5B66D310" w14:textId="77777777" w:rsidTr="007D35A9">
        <w:trPr>
          <w:trHeight w:val="75"/>
        </w:trPr>
        <w:tc>
          <w:tcPr>
            <w:tcW w:w="1885" w:type="dxa"/>
            <w:shd w:val="clear" w:color="auto" w:fill="00B0F0"/>
          </w:tcPr>
          <w:p w14:paraId="364E451C" w14:textId="372BA1A3" w:rsidR="007B754A" w:rsidRPr="007D35A9" w:rsidRDefault="007D35A9" w:rsidP="001A7A76">
            <w:pPr>
              <w:spacing w:after="120"/>
              <w:rPr>
                <w:rFonts w:ascii="Arial" w:hAnsi="Arial" w:cs="Arial"/>
                <w:b/>
                <w:color w:val="FFFFFF" w:themeColor="background1"/>
                <w:sz w:val="20"/>
                <w:szCs w:val="20"/>
              </w:rPr>
            </w:pPr>
            <w:r w:rsidRPr="007D35A9">
              <w:rPr>
                <w:rFonts w:ascii="Arial" w:hAnsi="Arial" w:cs="Arial"/>
                <w:b/>
                <w:color w:val="FFFFFF" w:themeColor="background1"/>
                <w:sz w:val="20"/>
                <w:szCs w:val="20"/>
              </w:rPr>
              <w:t>Risk Category</w:t>
            </w:r>
          </w:p>
        </w:tc>
        <w:tc>
          <w:tcPr>
            <w:tcW w:w="7131" w:type="dxa"/>
            <w:shd w:val="clear" w:color="auto" w:fill="00B0F0"/>
          </w:tcPr>
          <w:p w14:paraId="73BE0230" w14:textId="2C353AD3" w:rsidR="007B754A" w:rsidRPr="007D35A9" w:rsidRDefault="007D35A9" w:rsidP="001A7A76">
            <w:pPr>
              <w:spacing w:after="120"/>
              <w:rPr>
                <w:rFonts w:ascii="Arial" w:hAnsi="Arial" w:cs="Arial"/>
                <w:b/>
                <w:color w:val="FFFFFF" w:themeColor="background1"/>
                <w:sz w:val="20"/>
                <w:szCs w:val="20"/>
              </w:rPr>
            </w:pPr>
            <w:r w:rsidRPr="007D35A9">
              <w:rPr>
                <w:rFonts w:ascii="Arial" w:hAnsi="Arial" w:cs="Arial"/>
                <w:b/>
                <w:color w:val="FFFFFF" w:themeColor="background1"/>
                <w:sz w:val="20"/>
                <w:szCs w:val="20"/>
              </w:rPr>
              <w:t>Description</w:t>
            </w:r>
          </w:p>
        </w:tc>
      </w:tr>
      <w:tr w:rsidR="007D35A9" w14:paraId="6CD60BAC" w14:textId="77777777" w:rsidTr="007D35A9">
        <w:trPr>
          <w:trHeight w:val="800"/>
        </w:trPr>
        <w:tc>
          <w:tcPr>
            <w:tcW w:w="1885" w:type="dxa"/>
          </w:tcPr>
          <w:p w14:paraId="1579E328" w14:textId="67F49191" w:rsidR="007D35A9" w:rsidRDefault="007D35A9" w:rsidP="007D35A9">
            <w:pPr>
              <w:spacing w:after="120"/>
              <w:rPr>
                <w:rFonts w:ascii="Arial" w:hAnsi="Arial" w:cs="Arial"/>
                <w:b/>
                <w:sz w:val="20"/>
                <w:szCs w:val="20"/>
              </w:rPr>
            </w:pPr>
            <w:r>
              <w:rPr>
                <w:rFonts w:ascii="Arial" w:hAnsi="Arial" w:cs="Arial"/>
                <w:b/>
                <w:sz w:val="20"/>
                <w:szCs w:val="20"/>
              </w:rPr>
              <w:t>Risk category #1: Sanctions match</w:t>
            </w:r>
          </w:p>
        </w:tc>
        <w:tc>
          <w:tcPr>
            <w:tcW w:w="7131" w:type="dxa"/>
          </w:tcPr>
          <w:p w14:paraId="000C2437" w14:textId="59030DDF" w:rsidR="007D35A9" w:rsidRDefault="007D35A9" w:rsidP="007D35A9">
            <w:pPr>
              <w:spacing w:after="120"/>
              <w:rPr>
                <w:rFonts w:ascii="Arial" w:hAnsi="Arial" w:cs="Arial"/>
                <w:sz w:val="20"/>
                <w:szCs w:val="20"/>
              </w:rPr>
            </w:pPr>
            <w:r>
              <w:rPr>
                <w:rFonts w:ascii="Arial" w:hAnsi="Arial" w:cs="Arial"/>
                <w:sz w:val="20"/>
                <w:szCs w:val="20"/>
              </w:rPr>
              <w:t>UNPP has an automated sanctions list scanning feature. Any CSO that enters an organizational name or personnel names that form a text string match with an entry on the UN Security Council Sanctions List will have a system-generated risk-related observation appended to its profile.</w:t>
            </w:r>
          </w:p>
        </w:tc>
      </w:tr>
      <w:tr w:rsidR="007B754A" w14:paraId="23F39D30" w14:textId="77777777" w:rsidTr="007D35A9">
        <w:trPr>
          <w:trHeight w:val="800"/>
        </w:trPr>
        <w:tc>
          <w:tcPr>
            <w:tcW w:w="1885" w:type="dxa"/>
          </w:tcPr>
          <w:p w14:paraId="12BBEEBF" w14:textId="77777777" w:rsidR="007B754A" w:rsidRPr="000F2A6A" w:rsidRDefault="007B754A" w:rsidP="001A7A76">
            <w:pPr>
              <w:spacing w:after="120"/>
              <w:rPr>
                <w:rFonts w:ascii="Arial" w:hAnsi="Arial" w:cs="Arial"/>
                <w:b/>
                <w:sz w:val="20"/>
                <w:szCs w:val="20"/>
              </w:rPr>
            </w:pPr>
            <w:r>
              <w:rPr>
                <w:rFonts w:ascii="Arial" w:hAnsi="Arial" w:cs="Arial"/>
                <w:b/>
                <w:sz w:val="20"/>
                <w:szCs w:val="20"/>
              </w:rPr>
              <w:t>Risk category #2</w:t>
            </w:r>
            <w:r w:rsidRPr="000F2A6A">
              <w:rPr>
                <w:rFonts w:ascii="Arial" w:hAnsi="Arial" w:cs="Arial"/>
                <w:b/>
                <w:sz w:val="20"/>
                <w:szCs w:val="20"/>
              </w:rPr>
              <w:t xml:space="preserve">: </w:t>
            </w:r>
            <w:r>
              <w:rPr>
                <w:rFonts w:ascii="Arial" w:hAnsi="Arial" w:cs="Arial"/>
                <w:b/>
                <w:sz w:val="20"/>
                <w:szCs w:val="20"/>
              </w:rPr>
              <w:t xml:space="preserve">Reputational/ </w:t>
            </w:r>
            <w:r w:rsidRPr="000F2A6A">
              <w:rPr>
                <w:rFonts w:ascii="Arial" w:hAnsi="Arial" w:cs="Arial"/>
                <w:b/>
                <w:sz w:val="20"/>
                <w:szCs w:val="20"/>
              </w:rPr>
              <w:t>ethical risk</w:t>
            </w:r>
          </w:p>
        </w:tc>
        <w:tc>
          <w:tcPr>
            <w:tcW w:w="7131" w:type="dxa"/>
          </w:tcPr>
          <w:p w14:paraId="4EC2D85F" w14:textId="77777777" w:rsidR="007B754A" w:rsidRPr="000F2A6A" w:rsidRDefault="007B754A" w:rsidP="001A7A76">
            <w:pPr>
              <w:spacing w:after="120"/>
              <w:rPr>
                <w:rFonts w:ascii="Arial" w:hAnsi="Arial" w:cs="Arial"/>
                <w:sz w:val="20"/>
                <w:szCs w:val="20"/>
              </w:rPr>
            </w:pPr>
            <w:r w:rsidRPr="000F2A6A">
              <w:rPr>
                <w:rFonts w:ascii="Arial" w:hAnsi="Arial" w:cs="Arial"/>
                <w:sz w:val="20"/>
                <w:szCs w:val="20"/>
              </w:rPr>
              <w:t xml:space="preserve">UNICEF’s CSO implementing partners should demonstrate a commitment to the highest ethical standards. The </w:t>
            </w:r>
            <w:hyperlink r:id="rId9" w:history="1">
              <w:r w:rsidRPr="000F2A6A">
                <w:rPr>
                  <w:rStyle w:val="Hyperlink"/>
                  <w:rFonts w:ascii="Arial" w:hAnsi="Arial" w:cs="Arial"/>
                  <w:sz w:val="20"/>
                  <w:szCs w:val="20"/>
                </w:rPr>
                <w:t>UNICEF Policy Prohibiting and Combatting Fraud and Corruption</w:t>
              </w:r>
            </w:hyperlink>
            <w:r w:rsidRPr="000F2A6A">
              <w:rPr>
                <w:rFonts w:ascii="Arial" w:hAnsi="Arial" w:cs="Arial"/>
                <w:b/>
                <w:sz w:val="20"/>
                <w:szCs w:val="20"/>
              </w:rPr>
              <w:t xml:space="preserve"> </w:t>
            </w:r>
            <w:r w:rsidRPr="000F2A6A">
              <w:rPr>
                <w:rFonts w:ascii="Arial" w:hAnsi="Arial" w:cs="Arial"/>
                <w:sz w:val="20"/>
                <w:szCs w:val="20"/>
              </w:rPr>
              <w:t>states that CSO implementing partners are expected to adopt and enforce robust policies combatting fraud and corruption. Partners who fai</w:t>
            </w:r>
            <w:r>
              <w:rPr>
                <w:rFonts w:ascii="Arial" w:hAnsi="Arial" w:cs="Arial"/>
                <w:sz w:val="20"/>
                <w:szCs w:val="20"/>
              </w:rPr>
              <w:t>l to do so present reputational/</w:t>
            </w:r>
            <w:r w:rsidRPr="000F2A6A">
              <w:rPr>
                <w:rFonts w:ascii="Arial" w:hAnsi="Arial" w:cs="Arial"/>
                <w:sz w:val="20"/>
                <w:szCs w:val="20"/>
              </w:rPr>
              <w:t xml:space="preserve">ethical risk to the UN. </w:t>
            </w:r>
          </w:p>
        </w:tc>
      </w:tr>
      <w:tr w:rsidR="007B754A" w14:paraId="6A595B81" w14:textId="77777777" w:rsidTr="007D35A9">
        <w:tc>
          <w:tcPr>
            <w:tcW w:w="1885" w:type="dxa"/>
          </w:tcPr>
          <w:p w14:paraId="53E20AC2" w14:textId="77777777" w:rsidR="007B754A" w:rsidRPr="0032528A" w:rsidRDefault="007B754A" w:rsidP="001A7A76">
            <w:pPr>
              <w:spacing w:after="120"/>
              <w:rPr>
                <w:rFonts w:ascii="Arial" w:hAnsi="Arial" w:cs="Arial"/>
                <w:b/>
                <w:sz w:val="20"/>
                <w:szCs w:val="20"/>
              </w:rPr>
            </w:pPr>
            <w:r w:rsidRPr="000F2A6A">
              <w:rPr>
                <w:rFonts w:ascii="Arial" w:hAnsi="Arial" w:cs="Arial"/>
                <w:b/>
                <w:sz w:val="20"/>
                <w:szCs w:val="20"/>
              </w:rPr>
              <w:t>R</w:t>
            </w:r>
            <w:r>
              <w:rPr>
                <w:rFonts w:ascii="Arial" w:hAnsi="Arial" w:cs="Arial"/>
                <w:b/>
                <w:sz w:val="20"/>
                <w:szCs w:val="20"/>
              </w:rPr>
              <w:t>isk category #3: Financial risk</w:t>
            </w:r>
          </w:p>
        </w:tc>
        <w:tc>
          <w:tcPr>
            <w:tcW w:w="7131" w:type="dxa"/>
          </w:tcPr>
          <w:p w14:paraId="21C3A9E4" w14:textId="77777777" w:rsidR="007B754A" w:rsidRDefault="007B754A" w:rsidP="001A7A76">
            <w:pPr>
              <w:spacing w:after="120"/>
              <w:rPr>
                <w:rFonts w:ascii="Arial" w:hAnsi="Arial" w:cs="Arial"/>
                <w:sz w:val="20"/>
                <w:szCs w:val="20"/>
              </w:rPr>
            </w:pPr>
            <w:r w:rsidRPr="000F2A6A">
              <w:rPr>
                <w:rFonts w:ascii="Arial" w:hAnsi="Arial" w:cs="Arial"/>
                <w:sz w:val="20"/>
                <w:szCs w:val="20"/>
              </w:rPr>
              <w:t>UNICEF is implementing the HACT Procedure. Partners who have consistently received problematic spot check reports or audits demonstrating inability to provide assurance of funds provided by UNICEF present financial risk.</w:t>
            </w:r>
          </w:p>
        </w:tc>
      </w:tr>
      <w:tr w:rsidR="007B754A" w14:paraId="7113AD9E" w14:textId="77777777" w:rsidTr="007D35A9">
        <w:tc>
          <w:tcPr>
            <w:tcW w:w="1885" w:type="dxa"/>
          </w:tcPr>
          <w:p w14:paraId="01184F3D" w14:textId="77777777" w:rsidR="007B754A" w:rsidRPr="0032528A" w:rsidRDefault="007B754A" w:rsidP="001A7A76">
            <w:pPr>
              <w:spacing w:after="120"/>
              <w:rPr>
                <w:rFonts w:ascii="Arial" w:hAnsi="Arial" w:cs="Arial"/>
                <w:b/>
                <w:sz w:val="20"/>
                <w:szCs w:val="20"/>
              </w:rPr>
            </w:pPr>
            <w:r w:rsidRPr="000F2A6A">
              <w:rPr>
                <w:rFonts w:ascii="Arial" w:hAnsi="Arial" w:cs="Arial"/>
                <w:b/>
                <w:sz w:val="20"/>
                <w:szCs w:val="20"/>
              </w:rPr>
              <w:t>Ris</w:t>
            </w:r>
            <w:r>
              <w:rPr>
                <w:rFonts w:ascii="Arial" w:hAnsi="Arial" w:cs="Arial"/>
                <w:b/>
                <w:sz w:val="20"/>
                <w:szCs w:val="20"/>
              </w:rPr>
              <w:t>k category #4: Operational risk</w:t>
            </w:r>
          </w:p>
        </w:tc>
        <w:tc>
          <w:tcPr>
            <w:tcW w:w="7131" w:type="dxa"/>
          </w:tcPr>
          <w:p w14:paraId="1CA495CD" w14:textId="77777777" w:rsidR="007B754A" w:rsidRDefault="007B754A" w:rsidP="001A7A76">
            <w:pPr>
              <w:spacing w:after="120"/>
              <w:rPr>
                <w:rFonts w:ascii="Arial" w:hAnsi="Arial" w:cs="Arial"/>
                <w:sz w:val="20"/>
                <w:szCs w:val="20"/>
              </w:rPr>
            </w:pPr>
            <w:r>
              <w:rPr>
                <w:rFonts w:ascii="Arial" w:hAnsi="Arial" w:cs="Arial"/>
                <w:sz w:val="20"/>
                <w:szCs w:val="20"/>
              </w:rPr>
              <w:t xml:space="preserve">UNICEF’s CSO implementing partners should demonstrate adequate and strongly functioning internal processes, people and systems, to successfully implement programme activities. CSOs that consistently demonstrate inability to deliver services on time, within budget, in accordance with agreed/set terms, and toward the achievement of defined targets present operational risk.  </w:t>
            </w:r>
          </w:p>
        </w:tc>
      </w:tr>
      <w:tr w:rsidR="007B754A" w14:paraId="1F285AE8" w14:textId="77777777" w:rsidTr="007D35A9">
        <w:tc>
          <w:tcPr>
            <w:tcW w:w="1885" w:type="dxa"/>
          </w:tcPr>
          <w:p w14:paraId="1AF86B11" w14:textId="77777777" w:rsidR="007B754A" w:rsidRDefault="007B754A" w:rsidP="001A7A76">
            <w:pPr>
              <w:spacing w:after="120"/>
              <w:rPr>
                <w:rFonts w:ascii="Arial" w:hAnsi="Arial" w:cs="Arial"/>
                <w:sz w:val="20"/>
                <w:szCs w:val="20"/>
              </w:rPr>
            </w:pPr>
            <w:r>
              <w:rPr>
                <w:rFonts w:ascii="Arial" w:hAnsi="Arial" w:cs="Arial"/>
                <w:b/>
                <w:sz w:val="20"/>
                <w:szCs w:val="20"/>
              </w:rPr>
              <w:t>Risk category #5</w:t>
            </w:r>
            <w:r w:rsidRPr="000F2A6A">
              <w:rPr>
                <w:rFonts w:ascii="Arial" w:hAnsi="Arial" w:cs="Arial"/>
                <w:b/>
                <w:sz w:val="20"/>
                <w:szCs w:val="20"/>
              </w:rPr>
              <w:t>: Compliance risk</w:t>
            </w:r>
          </w:p>
        </w:tc>
        <w:tc>
          <w:tcPr>
            <w:tcW w:w="7131" w:type="dxa"/>
          </w:tcPr>
          <w:p w14:paraId="4730332F" w14:textId="77777777" w:rsidR="007B754A" w:rsidRDefault="007B754A" w:rsidP="001A7A76">
            <w:pPr>
              <w:spacing w:after="120"/>
              <w:rPr>
                <w:rFonts w:ascii="Arial" w:hAnsi="Arial" w:cs="Arial"/>
                <w:sz w:val="20"/>
                <w:szCs w:val="20"/>
              </w:rPr>
            </w:pPr>
            <w:r w:rsidRPr="000F2A6A">
              <w:rPr>
                <w:rFonts w:ascii="Arial" w:hAnsi="Arial" w:cs="Arial"/>
                <w:sz w:val="20"/>
                <w:szCs w:val="20"/>
              </w:rPr>
              <w:t xml:space="preserve">UNICEF’s civil society implementing partners are expected to </w:t>
            </w:r>
            <w:r>
              <w:rPr>
                <w:rFonts w:ascii="Arial" w:hAnsi="Arial" w:cs="Arial"/>
                <w:sz w:val="20"/>
                <w:szCs w:val="20"/>
              </w:rPr>
              <w:t>comply with the General Terms and Conditions of the Programme Cooperation Agreement or Small Scale Funding Agreement signed with UNICEF. Partners who do fail to do so present compliance risk.</w:t>
            </w:r>
            <w:r w:rsidRPr="000F2A6A">
              <w:rPr>
                <w:rFonts w:ascii="Arial" w:hAnsi="Arial" w:cs="Arial"/>
                <w:sz w:val="20"/>
                <w:szCs w:val="20"/>
              </w:rPr>
              <w:t xml:space="preserve"> </w:t>
            </w:r>
          </w:p>
        </w:tc>
      </w:tr>
      <w:tr w:rsidR="007B754A" w14:paraId="03790926" w14:textId="77777777" w:rsidTr="007D35A9">
        <w:tc>
          <w:tcPr>
            <w:tcW w:w="1885" w:type="dxa"/>
          </w:tcPr>
          <w:p w14:paraId="6A343F09" w14:textId="77777777" w:rsidR="007B754A" w:rsidRDefault="007B754A" w:rsidP="001A7A76">
            <w:pPr>
              <w:spacing w:after="120"/>
              <w:rPr>
                <w:rFonts w:ascii="Arial" w:hAnsi="Arial" w:cs="Arial"/>
                <w:sz w:val="20"/>
                <w:szCs w:val="20"/>
              </w:rPr>
            </w:pPr>
            <w:r>
              <w:rPr>
                <w:rFonts w:ascii="Arial" w:hAnsi="Arial" w:cs="Arial"/>
                <w:b/>
                <w:sz w:val="20"/>
                <w:szCs w:val="20"/>
              </w:rPr>
              <w:t>Risk category #6</w:t>
            </w:r>
            <w:r w:rsidRPr="000F2A6A">
              <w:rPr>
                <w:rFonts w:ascii="Arial" w:hAnsi="Arial" w:cs="Arial"/>
                <w:b/>
                <w:sz w:val="20"/>
                <w:szCs w:val="20"/>
              </w:rPr>
              <w:t>: Sexual exploitation and abuse</w:t>
            </w:r>
          </w:p>
        </w:tc>
        <w:tc>
          <w:tcPr>
            <w:tcW w:w="7131" w:type="dxa"/>
          </w:tcPr>
          <w:p w14:paraId="7163246B" w14:textId="77777777" w:rsidR="007B754A" w:rsidRDefault="007B754A" w:rsidP="001A7A76">
            <w:pPr>
              <w:spacing w:after="120"/>
              <w:rPr>
                <w:rFonts w:ascii="Arial" w:hAnsi="Arial" w:cs="Arial"/>
                <w:sz w:val="20"/>
                <w:szCs w:val="20"/>
              </w:rPr>
            </w:pPr>
            <w:r w:rsidRPr="000F2A6A">
              <w:rPr>
                <w:rFonts w:ascii="Arial" w:hAnsi="Arial" w:cs="Arial"/>
                <w:sz w:val="20"/>
                <w:szCs w:val="20"/>
              </w:rPr>
              <w:t xml:space="preserve">UNICEF’s civil society implementing partners are expected to ensure that all employees and personnel comply with the provisions of the UN Secretary-General’s Bulletin on </w:t>
            </w:r>
            <w:hyperlink r:id="rId10" w:history="1">
              <w:r w:rsidRPr="000F2A6A">
                <w:rPr>
                  <w:rStyle w:val="Hyperlink"/>
                  <w:rFonts w:ascii="Arial" w:hAnsi="Arial" w:cs="Arial"/>
                  <w:sz w:val="20"/>
                  <w:szCs w:val="20"/>
                </w:rPr>
                <w:t>“Special Measures for Protection from Sexual Exploitation and Sexual Abuse.”</w:t>
              </w:r>
            </w:hyperlink>
            <w:r w:rsidRPr="000F2A6A">
              <w:rPr>
                <w:rFonts w:ascii="Arial" w:hAnsi="Arial" w:cs="Arial"/>
                <w:sz w:val="20"/>
                <w:szCs w:val="20"/>
              </w:rPr>
              <w:t xml:space="preserve"> Civil society organizations who fail to address sexual exploitation and abuse </w:t>
            </w:r>
            <w:r>
              <w:rPr>
                <w:rFonts w:ascii="Arial" w:hAnsi="Arial" w:cs="Arial"/>
                <w:sz w:val="20"/>
                <w:szCs w:val="20"/>
              </w:rPr>
              <w:t xml:space="preserve">(SEA) </w:t>
            </w:r>
            <w:r w:rsidRPr="000F2A6A">
              <w:rPr>
                <w:rFonts w:ascii="Arial" w:hAnsi="Arial" w:cs="Arial"/>
                <w:sz w:val="20"/>
                <w:szCs w:val="20"/>
              </w:rPr>
              <w:t>through appropriate preventive measures, investigation and corrective ac</w:t>
            </w:r>
            <w:r>
              <w:rPr>
                <w:rFonts w:ascii="Arial" w:hAnsi="Arial" w:cs="Arial"/>
                <w:sz w:val="20"/>
                <w:szCs w:val="20"/>
              </w:rPr>
              <w:t>tion present SEA risk.</w:t>
            </w:r>
          </w:p>
        </w:tc>
      </w:tr>
      <w:tr w:rsidR="007B754A" w14:paraId="61E5B8ED" w14:textId="77777777" w:rsidTr="007D35A9">
        <w:tc>
          <w:tcPr>
            <w:tcW w:w="1885" w:type="dxa"/>
          </w:tcPr>
          <w:p w14:paraId="5560960C" w14:textId="77777777" w:rsidR="007B754A" w:rsidRPr="0032528A" w:rsidRDefault="007B754A" w:rsidP="001A7A76">
            <w:pPr>
              <w:spacing w:after="120"/>
              <w:rPr>
                <w:rFonts w:ascii="Arial" w:hAnsi="Arial" w:cs="Arial"/>
                <w:b/>
                <w:sz w:val="20"/>
                <w:szCs w:val="20"/>
              </w:rPr>
            </w:pPr>
            <w:r w:rsidRPr="000F2A6A">
              <w:rPr>
                <w:rFonts w:ascii="Arial" w:hAnsi="Arial" w:cs="Arial"/>
                <w:b/>
                <w:sz w:val="20"/>
                <w:szCs w:val="20"/>
              </w:rPr>
              <w:t>Risk cate</w:t>
            </w:r>
            <w:r>
              <w:rPr>
                <w:rFonts w:ascii="Arial" w:hAnsi="Arial" w:cs="Arial"/>
                <w:b/>
                <w:sz w:val="20"/>
                <w:szCs w:val="20"/>
              </w:rPr>
              <w:t>gory #7: Safeguarding violation</w:t>
            </w:r>
          </w:p>
        </w:tc>
        <w:tc>
          <w:tcPr>
            <w:tcW w:w="7131" w:type="dxa"/>
          </w:tcPr>
          <w:p w14:paraId="756940BE" w14:textId="77777777" w:rsidR="007B754A" w:rsidRDefault="007B754A" w:rsidP="001A7A76">
            <w:pPr>
              <w:spacing w:after="120"/>
              <w:rPr>
                <w:rFonts w:ascii="Arial" w:hAnsi="Arial" w:cs="Arial"/>
                <w:sz w:val="20"/>
                <w:szCs w:val="20"/>
              </w:rPr>
            </w:pPr>
            <w:r w:rsidRPr="000F2A6A">
              <w:rPr>
                <w:rFonts w:ascii="Arial" w:hAnsi="Arial" w:cs="Arial"/>
                <w:sz w:val="20"/>
                <w:szCs w:val="20"/>
              </w:rPr>
              <w:t xml:space="preserve">UNICEF’s civil society implementing partners are expected to familiarize themselves with the </w:t>
            </w:r>
            <w:hyperlink r:id="rId11" w:history="1">
              <w:r w:rsidRPr="000F2A6A">
                <w:rPr>
                  <w:rStyle w:val="Hyperlink"/>
                  <w:rFonts w:ascii="Arial" w:hAnsi="Arial" w:cs="Arial"/>
                  <w:sz w:val="20"/>
                  <w:szCs w:val="20"/>
                </w:rPr>
                <w:t>UNICEF Policy on Conduct Promoting the Protection and Safeguarding of Children.</w:t>
              </w:r>
            </w:hyperlink>
            <w:r w:rsidRPr="000F2A6A">
              <w:rPr>
                <w:rFonts w:ascii="Arial" w:hAnsi="Arial" w:cs="Arial"/>
                <w:sz w:val="20"/>
                <w:szCs w:val="20"/>
              </w:rPr>
              <w:t xml:space="preserve"> They are expected to have in place policies for the protection and safeguarding of children and beneficiaries, and must ensure that none of their employees and personnel exposes children or any other intended beneficiary to any form of discrimination, abuse or exploitation. They are required to inform UNICEF if they have reasonable suspicions or become aware of any reports or allegations that their personnel have engaged in conduct that is prohibited under </w:t>
            </w:r>
            <w:r>
              <w:rPr>
                <w:rFonts w:ascii="Arial" w:hAnsi="Arial" w:cs="Arial"/>
                <w:sz w:val="20"/>
                <w:szCs w:val="20"/>
              </w:rPr>
              <w:t>safeguarding policies</w:t>
            </w:r>
            <w:r w:rsidRPr="000F2A6A">
              <w:rPr>
                <w:rFonts w:ascii="Arial" w:hAnsi="Arial" w:cs="Arial"/>
                <w:sz w:val="20"/>
                <w:szCs w:val="20"/>
              </w:rPr>
              <w:t xml:space="preserve">. Civil society organizations who do not demonstrate commitment to promote the protection and safeguarding of all children and beneficiaries </w:t>
            </w:r>
            <w:r>
              <w:rPr>
                <w:rFonts w:ascii="Arial" w:hAnsi="Arial" w:cs="Arial"/>
                <w:sz w:val="20"/>
                <w:szCs w:val="20"/>
              </w:rPr>
              <w:t>present safeguarding violation risk.</w:t>
            </w:r>
          </w:p>
        </w:tc>
      </w:tr>
      <w:tr w:rsidR="007B754A" w14:paraId="7C4252CF" w14:textId="77777777" w:rsidTr="007D35A9">
        <w:tc>
          <w:tcPr>
            <w:tcW w:w="1885" w:type="dxa"/>
          </w:tcPr>
          <w:p w14:paraId="44F43856" w14:textId="77777777" w:rsidR="007B754A" w:rsidRPr="0032528A" w:rsidRDefault="007B754A" w:rsidP="001A7A76">
            <w:pPr>
              <w:spacing w:after="120"/>
              <w:rPr>
                <w:rFonts w:ascii="Arial" w:hAnsi="Arial" w:cs="Arial"/>
                <w:b/>
                <w:sz w:val="20"/>
                <w:szCs w:val="20"/>
              </w:rPr>
            </w:pPr>
            <w:r>
              <w:rPr>
                <w:rFonts w:ascii="Arial" w:hAnsi="Arial" w:cs="Arial"/>
                <w:b/>
                <w:sz w:val="20"/>
                <w:szCs w:val="20"/>
              </w:rPr>
              <w:t>Risk category #8</w:t>
            </w:r>
            <w:r w:rsidRPr="000F2A6A">
              <w:rPr>
                <w:rFonts w:ascii="Arial" w:hAnsi="Arial" w:cs="Arial"/>
                <w:b/>
                <w:sz w:val="20"/>
                <w:szCs w:val="20"/>
              </w:rPr>
              <w:t>: Other</w:t>
            </w:r>
          </w:p>
        </w:tc>
        <w:tc>
          <w:tcPr>
            <w:tcW w:w="7131" w:type="dxa"/>
          </w:tcPr>
          <w:p w14:paraId="682205B8" w14:textId="77777777" w:rsidR="007B754A" w:rsidRDefault="007B754A" w:rsidP="001A7A76">
            <w:pPr>
              <w:spacing w:after="120"/>
              <w:rPr>
                <w:rFonts w:ascii="Arial" w:hAnsi="Arial" w:cs="Arial"/>
                <w:sz w:val="20"/>
                <w:szCs w:val="20"/>
              </w:rPr>
            </w:pPr>
            <w:r w:rsidRPr="000F2A6A">
              <w:rPr>
                <w:rFonts w:ascii="Arial" w:hAnsi="Arial" w:cs="Arial"/>
                <w:sz w:val="20"/>
                <w:szCs w:val="20"/>
              </w:rPr>
              <w:t xml:space="preserve">Depending on the local programme context, it may be relevant to </w:t>
            </w:r>
            <w:r>
              <w:rPr>
                <w:rFonts w:ascii="Arial" w:hAnsi="Arial" w:cs="Arial"/>
                <w:sz w:val="20"/>
                <w:szCs w:val="20"/>
              </w:rPr>
              <w:t>add a risk-related observation</w:t>
            </w:r>
            <w:r w:rsidRPr="000F2A6A">
              <w:rPr>
                <w:rFonts w:ascii="Arial" w:hAnsi="Arial" w:cs="Arial"/>
                <w:sz w:val="20"/>
                <w:szCs w:val="20"/>
              </w:rPr>
              <w:t xml:space="preserve"> that cannot be neatly categorized by one of the other </w:t>
            </w:r>
            <w:r>
              <w:rPr>
                <w:rFonts w:ascii="Arial" w:hAnsi="Arial" w:cs="Arial"/>
                <w:sz w:val="20"/>
                <w:szCs w:val="20"/>
              </w:rPr>
              <w:t>categories</w:t>
            </w:r>
            <w:r w:rsidRPr="000F2A6A">
              <w:rPr>
                <w:rFonts w:ascii="Arial" w:hAnsi="Arial" w:cs="Arial"/>
                <w:sz w:val="20"/>
                <w:szCs w:val="20"/>
              </w:rPr>
              <w:t xml:space="preserve"> above. A non-exhaustive list of additional potential risk factors include a CSO’s linkages to political, business or military actors; issues of community legitimacy and acceptance; previous performance on other UNICEF or UN-supported projects; issues around </w:t>
            </w:r>
            <w:r>
              <w:rPr>
                <w:rFonts w:ascii="Arial" w:hAnsi="Arial" w:cs="Arial"/>
                <w:sz w:val="20"/>
                <w:szCs w:val="20"/>
              </w:rPr>
              <w:t>transparency, etc.</w:t>
            </w:r>
          </w:p>
        </w:tc>
      </w:tr>
    </w:tbl>
    <w:p w14:paraId="176FCFC7" w14:textId="77777777" w:rsidR="007B754A" w:rsidRDefault="007B754A" w:rsidP="001A7A76">
      <w:pPr>
        <w:pStyle w:val="Heading1"/>
        <w:spacing w:before="0" w:after="120" w:line="240" w:lineRule="auto"/>
        <w:rPr>
          <w:rFonts w:ascii="Arial" w:hAnsi="Arial" w:cs="Arial"/>
          <w:b/>
          <w:sz w:val="20"/>
          <w:szCs w:val="20"/>
        </w:rPr>
      </w:pPr>
    </w:p>
    <w:p w14:paraId="1782519D" w14:textId="7BC7519F" w:rsidR="00335029" w:rsidRPr="000F2A6A" w:rsidRDefault="00335029" w:rsidP="001A7A76">
      <w:pPr>
        <w:spacing w:after="120" w:line="240" w:lineRule="auto"/>
        <w:rPr>
          <w:rFonts w:ascii="Arial" w:hAnsi="Arial" w:cs="Arial"/>
          <w:sz w:val="20"/>
          <w:szCs w:val="20"/>
        </w:rPr>
      </w:pPr>
    </w:p>
    <w:sectPr w:rsidR="00335029" w:rsidRPr="000F2A6A" w:rsidSect="0075370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C7272" w14:textId="77777777" w:rsidR="00227D88" w:rsidRDefault="00227D88" w:rsidP="00A12E1A">
      <w:pPr>
        <w:spacing w:after="0" w:line="240" w:lineRule="auto"/>
      </w:pPr>
      <w:r>
        <w:separator/>
      </w:r>
    </w:p>
  </w:endnote>
  <w:endnote w:type="continuationSeparator" w:id="0">
    <w:p w14:paraId="327F531A" w14:textId="77777777" w:rsidR="00227D88" w:rsidRDefault="00227D88" w:rsidP="00A12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0996340"/>
      <w:docPartObj>
        <w:docPartGallery w:val="Page Numbers (Bottom of Page)"/>
        <w:docPartUnique/>
      </w:docPartObj>
    </w:sdtPr>
    <w:sdtEndPr>
      <w:rPr>
        <w:noProof/>
      </w:rPr>
    </w:sdtEndPr>
    <w:sdtContent>
      <w:p w14:paraId="36690BF0" w14:textId="67B3436D" w:rsidR="00C63300" w:rsidRDefault="00C63300" w:rsidP="005E33A9">
        <w:pPr>
          <w:pStyle w:val="Footer"/>
          <w:jc w:val="right"/>
        </w:pPr>
        <w:r w:rsidRPr="005E33A9">
          <w:rPr>
            <w:rFonts w:ascii="Arial" w:hAnsi="Arial" w:cs="Arial"/>
            <w:sz w:val="20"/>
            <w:szCs w:val="20"/>
          </w:rPr>
          <w:fldChar w:fldCharType="begin"/>
        </w:r>
        <w:r w:rsidRPr="005E33A9">
          <w:rPr>
            <w:rFonts w:ascii="Arial" w:hAnsi="Arial" w:cs="Arial"/>
            <w:sz w:val="20"/>
            <w:szCs w:val="20"/>
          </w:rPr>
          <w:instrText xml:space="preserve"> PAGE   \* MERGEFORMAT </w:instrText>
        </w:r>
        <w:r w:rsidRPr="005E33A9">
          <w:rPr>
            <w:rFonts w:ascii="Arial" w:hAnsi="Arial" w:cs="Arial"/>
            <w:sz w:val="20"/>
            <w:szCs w:val="20"/>
          </w:rPr>
          <w:fldChar w:fldCharType="separate"/>
        </w:r>
        <w:r>
          <w:rPr>
            <w:rFonts w:ascii="Arial" w:hAnsi="Arial" w:cs="Arial"/>
            <w:noProof/>
            <w:sz w:val="20"/>
            <w:szCs w:val="20"/>
          </w:rPr>
          <w:t>23</w:t>
        </w:r>
        <w:r w:rsidRPr="005E33A9">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A8612" w14:textId="77777777" w:rsidR="00227D88" w:rsidRDefault="00227D88" w:rsidP="00A12E1A">
      <w:pPr>
        <w:spacing w:after="0" w:line="240" w:lineRule="auto"/>
      </w:pPr>
      <w:r>
        <w:separator/>
      </w:r>
    </w:p>
  </w:footnote>
  <w:footnote w:type="continuationSeparator" w:id="0">
    <w:p w14:paraId="5392B767" w14:textId="77777777" w:rsidR="00227D88" w:rsidRDefault="00227D88" w:rsidP="00A12E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050F"/>
    <w:multiLevelType w:val="hybridMultilevel"/>
    <w:tmpl w:val="5372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822E3"/>
    <w:multiLevelType w:val="hybridMultilevel"/>
    <w:tmpl w:val="0D5CBD26"/>
    <w:lvl w:ilvl="0" w:tplc="980471A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2252F"/>
    <w:multiLevelType w:val="hybridMultilevel"/>
    <w:tmpl w:val="8E302B8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 w15:restartNumberingAfterBreak="0">
    <w:nsid w:val="197C5711"/>
    <w:multiLevelType w:val="hybridMultilevel"/>
    <w:tmpl w:val="C9CAFB30"/>
    <w:lvl w:ilvl="0" w:tplc="899A72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0A3BE1"/>
    <w:multiLevelType w:val="hybridMultilevel"/>
    <w:tmpl w:val="79006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045CA7"/>
    <w:multiLevelType w:val="hybridMultilevel"/>
    <w:tmpl w:val="9A7E5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CE5F58"/>
    <w:multiLevelType w:val="hybridMultilevel"/>
    <w:tmpl w:val="FCB8E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355323"/>
    <w:multiLevelType w:val="hybridMultilevel"/>
    <w:tmpl w:val="33326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7E2E53"/>
    <w:multiLevelType w:val="hybridMultilevel"/>
    <w:tmpl w:val="9E5005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26037E0"/>
    <w:multiLevelType w:val="hybridMultilevel"/>
    <w:tmpl w:val="33326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5F4A2F"/>
    <w:multiLevelType w:val="hybridMultilevel"/>
    <w:tmpl w:val="512EAB00"/>
    <w:lvl w:ilvl="0" w:tplc="9D1E2D3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0D02EF"/>
    <w:multiLevelType w:val="hybridMultilevel"/>
    <w:tmpl w:val="D50A6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9A6E8C"/>
    <w:multiLevelType w:val="hybridMultilevel"/>
    <w:tmpl w:val="48788DE2"/>
    <w:lvl w:ilvl="0" w:tplc="04090019">
      <w:start w:val="1"/>
      <w:numFmt w:val="lowerLetter"/>
      <w:lvlText w:val="%1."/>
      <w:lvlJc w:val="left"/>
      <w:pPr>
        <w:ind w:left="720" w:hanging="360"/>
      </w:pPr>
      <w:rPr>
        <w:rFonts w:hint="default"/>
        <w:b w:val="0"/>
        <w:bCs w:val="0"/>
        <w:i w:val="0"/>
        <w:iCs w:val="0"/>
        <w:color w:val="auto"/>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072CF6"/>
    <w:multiLevelType w:val="hybridMultilevel"/>
    <w:tmpl w:val="3EC47174"/>
    <w:lvl w:ilvl="0" w:tplc="04090019">
      <w:start w:val="1"/>
      <w:numFmt w:val="lowerLetter"/>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A7643"/>
    <w:multiLevelType w:val="hybridMultilevel"/>
    <w:tmpl w:val="6FF0AB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544E7301"/>
    <w:multiLevelType w:val="hybridMultilevel"/>
    <w:tmpl w:val="02002A7E"/>
    <w:lvl w:ilvl="0" w:tplc="DD22DD4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560D6C5B"/>
    <w:multiLevelType w:val="hybridMultilevel"/>
    <w:tmpl w:val="9D681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530211"/>
    <w:multiLevelType w:val="hybridMultilevel"/>
    <w:tmpl w:val="9D681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5B5404"/>
    <w:multiLevelType w:val="hybridMultilevel"/>
    <w:tmpl w:val="33326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2548A"/>
    <w:multiLevelType w:val="hybridMultilevel"/>
    <w:tmpl w:val="C340F8DC"/>
    <w:lvl w:ilvl="0" w:tplc="85BE38BA">
      <w:start w:val="1"/>
      <w:numFmt w:val="decimal"/>
      <w:lvlText w:val="%1."/>
      <w:lvlJc w:val="left"/>
      <w:pPr>
        <w:ind w:left="360" w:hanging="360"/>
      </w:pPr>
      <w:rPr>
        <w:strike w:val="0"/>
      </w:rPr>
    </w:lvl>
    <w:lvl w:ilvl="1" w:tplc="08090001">
      <w:start w:val="1"/>
      <w:numFmt w:val="bullet"/>
      <w:lvlText w:val=""/>
      <w:lvlJc w:val="left"/>
      <w:pPr>
        <w:ind w:left="1080" w:hanging="360"/>
      </w:pPr>
      <w:rPr>
        <w:rFonts w:ascii="Symbol" w:hAnsi="Symbol" w:hint="default"/>
        <w:strike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64711099"/>
    <w:multiLevelType w:val="hybridMultilevel"/>
    <w:tmpl w:val="DFA0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976125"/>
    <w:multiLevelType w:val="hybridMultilevel"/>
    <w:tmpl w:val="E2100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0B6591"/>
    <w:multiLevelType w:val="hybridMultilevel"/>
    <w:tmpl w:val="FA18176A"/>
    <w:lvl w:ilvl="0" w:tplc="98047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6D5746"/>
    <w:multiLevelType w:val="hybridMultilevel"/>
    <w:tmpl w:val="E4F2A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AE055E"/>
    <w:multiLevelType w:val="hybridMultilevel"/>
    <w:tmpl w:val="34167778"/>
    <w:lvl w:ilvl="0" w:tplc="BD88BBF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354DDE"/>
    <w:multiLevelType w:val="hybridMultilevel"/>
    <w:tmpl w:val="1836307A"/>
    <w:lvl w:ilvl="0" w:tplc="5DE8ED8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F67B1C"/>
    <w:multiLevelType w:val="hybridMultilevel"/>
    <w:tmpl w:val="9648D9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BA65D92"/>
    <w:multiLevelType w:val="hybridMultilevel"/>
    <w:tmpl w:val="AEF810A6"/>
    <w:lvl w:ilvl="0" w:tplc="774E58AA">
      <w:start w:val="1"/>
      <w:numFmt w:val="decimal"/>
      <w:lvlText w:val="%1."/>
      <w:lvlJc w:val="left"/>
      <w:pPr>
        <w:ind w:left="360" w:hanging="360"/>
      </w:pPr>
      <w:rPr>
        <w:rFonts w:hint="default"/>
        <w:b w:val="0"/>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CBD2172"/>
    <w:multiLevelType w:val="hybridMultilevel"/>
    <w:tmpl w:val="D50A6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7"/>
  </w:num>
  <w:num w:numId="3">
    <w:abstractNumId w:val="12"/>
  </w:num>
  <w:num w:numId="4">
    <w:abstractNumId w:val="13"/>
  </w:num>
  <w:num w:numId="5">
    <w:abstractNumId w:val="11"/>
  </w:num>
  <w:num w:numId="6">
    <w:abstractNumId w:val="28"/>
  </w:num>
  <w:num w:numId="7">
    <w:abstractNumId w:val="6"/>
  </w:num>
  <w:num w:numId="8">
    <w:abstractNumId w:val="0"/>
  </w:num>
  <w:num w:numId="9">
    <w:abstractNumId w:val="18"/>
  </w:num>
  <w:num w:numId="10">
    <w:abstractNumId w:val="14"/>
  </w:num>
  <w:num w:numId="11">
    <w:abstractNumId w:val="26"/>
  </w:num>
  <w:num w:numId="12">
    <w:abstractNumId w:val="15"/>
  </w:num>
  <w:num w:numId="13">
    <w:abstractNumId w:val="8"/>
  </w:num>
  <w:num w:numId="14">
    <w:abstractNumId w:val="9"/>
  </w:num>
  <w:num w:numId="15">
    <w:abstractNumId w:val="17"/>
  </w:num>
  <w:num w:numId="16">
    <w:abstractNumId w:val="16"/>
  </w:num>
  <w:num w:numId="17">
    <w:abstractNumId w:val="4"/>
  </w:num>
  <w:num w:numId="18">
    <w:abstractNumId w:val="21"/>
  </w:num>
  <w:num w:numId="19">
    <w:abstractNumId w:val="3"/>
  </w:num>
  <w:num w:numId="20">
    <w:abstractNumId w:val="24"/>
  </w:num>
  <w:num w:numId="21">
    <w:abstractNumId w:val="10"/>
  </w:num>
  <w:num w:numId="22">
    <w:abstractNumId w:val="25"/>
  </w:num>
  <w:num w:numId="23">
    <w:abstractNumId w:val="1"/>
  </w:num>
  <w:num w:numId="24">
    <w:abstractNumId w:val="22"/>
  </w:num>
  <w:num w:numId="25">
    <w:abstractNumId w:val="20"/>
  </w:num>
  <w:num w:numId="26">
    <w:abstractNumId w:val="19"/>
  </w:num>
  <w:num w:numId="27">
    <w:abstractNumId w:val="5"/>
  </w:num>
  <w:num w:numId="28">
    <w:abstractNumId w:val="2"/>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9E2"/>
    <w:rsid w:val="00000CE0"/>
    <w:rsid w:val="00001B67"/>
    <w:rsid w:val="00001FCA"/>
    <w:rsid w:val="00001FF8"/>
    <w:rsid w:val="00004934"/>
    <w:rsid w:val="00006315"/>
    <w:rsid w:val="0000733E"/>
    <w:rsid w:val="00014334"/>
    <w:rsid w:val="00014A5E"/>
    <w:rsid w:val="00016631"/>
    <w:rsid w:val="000169E3"/>
    <w:rsid w:val="00016ABA"/>
    <w:rsid w:val="00016B51"/>
    <w:rsid w:val="00017C28"/>
    <w:rsid w:val="000224E8"/>
    <w:rsid w:val="000230E9"/>
    <w:rsid w:val="00023B86"/>
    <w:rsid w:val="0002475E"/>
    <w:rsid w:val="00031454"/>
    <w:rsid w:val="00032F63"/>
    <w:rsid w:val="00036DDE"/>
    <w:rsid w:val="000373FB"/>
    <w:rsid w:val="00041BCA"/>
    <w:rsid w:val="00041E1A"/>
    <w:rsid w:val="00041FA4"/>
    <w:rsid w:val="000438D6"/>
    <w:rsid w:val="00044043"/>
    <w:rsid w:val="00045885"/>
    <w:rsid w:val="0004673A"/>
    <w:rsid w:val="00052138"/>
    <w:rsid w:val="00056DA5"/>
    <w:rsid w:val="00057FFD"/>
    <w:rsid w:val="000605E3"/>
    <w:rsid w:val="00061E97"/>
    <w:rsid w:val="00063E85"/>
    <w:rsid w:val="00064D65"/>
    <w:rsid w:val="00071833"/>
    <w:rsid w:val="00071C90"/>
    <w:rsid w:val="0007323D"/>
    <w:rsid w:val="00077168"/>
    <w:rsid w:val="00080469"/>
    <w:rsid w:val="00083732"/>
    <w:rsid w:val="00085121"/>
    <w:rsid w:val="000868D2"/>
    <w:rsid w:val="00095946"/>
    <w:rsid w:val="00096827"/>
    <w:rsid w:val="000A065F"/>
    <w:rsid w:val="000A1606"/>
    <w:rsid w:val="000A1E82"/>
    <w:rsid w:val="000A4443"/>
    <w:rsid w:val="000A5C14"/>
    <w:rsid w:val="000A787C"/>
    <w:rsid w:val="000A7C12"/>
    <w:rsid w:val="000B1FCC"/>
    <w:rsid w:val="000B2624"/>
    <w:rsid w:val="000B31D4"/>
    <w:rsid w:val="000C03E2"/>
    <w:rsid w:val="000C224C"/>
    <w:rsid w:val="000C7017"/>
    <w:rsid w:val="000D46A2"/>
    <w:rsid w:val="000E0A60"/>
    <w:rsid w:val="000E0DB6"/>
    <w:rsid w:val="000E2DE2"/>
    <w:rsid w:val="000E38AE"/>
    <w:rsid w:val="000E41CA"/>
    <w:rsid w:val="000F185B"/>
    <w:rsid w:val="000F2A6A"/>
    <w:rsid w:val="000F39EB"/>
    <w:rsid w:val="00103A71"/>
    <w:rsid w:val="00104926"/>
    <w:rsid w:val="00104FBE"/>
    <w:rsid w:val="00105193"/>
    <w:rsid w:val="00106819"/>
    <w:rsid w:val="00107227"/>
    <w:rsid w:val="001103CE"/>
    <w:rsid w:val="00111D80"/>
    <w:rsid w:val="00114C09"/>
    <w:rsid w:val="00115FAB"/>
    <w:rsid w:val="00116528"/>
    <w:rsid w:val="00121D80"/>
    <w:rsid w:val="00122080"/>
    <w:rsid w:val="00126073"/>
    <w:rsid w:val="001263ED"/>
    <w:rsid w:val="001269B0"/>
    <w:rsid w:val="00127B32"/>
    <w:rsid w:val="00127D0F"/>
    <w:rsid w:val="00131E29"/>
    <w:rsid w:val="00133E32"/>
    <w:rsid w:val="0013689A"/>
    <w:rsid w:val="0014174A"/>
    <w:rsid w:val="0014401E"/>
    <w:rsid w:val="00145B82"/>
    <w:rsid w:val="00151860"/>
    <w:rsid w:val="00155587"/>
    <w:rsid w:val="001565BF"/>
    <w:rsid w:val="001567EB"/>
    <w:rsid w:val="001573B7"/>
    <w:rsid w:val="00160A30"/>
    <w:rsid w:val="001612AF"/>
    <w:rsid w:val="00161B7C"/>
    <w:rsid w:val="00164ED0"/>
    <w:rsid w:val="001661BF"/>
    <w:rsid w:val="001736C3"/>
    <w:rsid w:val="0017397D"/>
    <w:rsid w:val="00173CB3"/>
    <w:rsid w:val="00174FE5"/>
    <w:rsid w:val="001752BB"/>
    <w:rsid w:val="00175DEF"/>
    <w:rsid w:val="00177C56"/>
    <w:rsid w:val="00180495"/>
    <w:rsid w:val="00183ECC"/>
    <w:rsid w:val="00185AB4"/>
    <w:rsid w:val="0018638B"/>
    <w:rsid w:val="001931B4"/>
    <w:rsid w:val="001931E9"/>
    <w:rsid w:val="001A0859"/>
    <w:rsid w:val="001A0955"/>
    <w:rsid w:val="001A1760"/>
    <w:rsid w:val="001A1BB3"/>
    <w:rsid w:val="001A2121"/>
    <w:rsid w:val="001A3513"/>
    <w:rsid w:val="001A639C"/>
    <w:rsid w:val="001A6B59"/>
    <w:rsid w:val="001A7A76"/>
    <w:rsid w:val="001A7C6A"/>
    <w:rsid w:val="001B1705"/>
    <w:rsid w:val="001B6196"/>
    <w:rsid w:val="001C29C5"/>
    <w:rsid w:val="001C3244"/>
    <w:rsid w:val="001C484E"/>
    <w:rsid w:val="001D08E6"/>
    <w:rsid w:val="001D123A"/>
    <w:rsid w:val="001D1CAF"/>
    <w:rsid w:val="001D4DA9"/>
    <w:rsid w:val="001D5FB2"/>
    <w:rsid w:val="001E23FF"/>
    <w:rsid w:val="001E7034"/>
    <w:rsid w:val="001F088D"/>
    <w:rsid w:val="001F2E2B"/>
    <w:rsid w:val="00202D82"/>
    <w:rsid w:val="002052C3"/>
    <w:rsid w:val="00205D58"/>
    <w:rsid w:val="00206A1A"/>
    <w:rsid w:val="00206CA4"/>
    <w:rsid w:val="00211049"/>
    <w:rsid w:val="002115A9"/>
    <w:rsid w:val="002116AF"/>
    <w:rsid w:val="00212661"/>
    <w:rsid w:val="00212F2D"/>
    <w:rsid w:val="002149AE"/>
    <w:rsid w:val="00216837"/>
    <w:rsid w:val="00221019"/>
    <w:rsid w:val="0022156D"/>
    <w:rsid w:val="00223284"/>
    <w:rsid w:val="00223E0A"/>
    <w:rsid w:val="0022480E"/>
    <w:rsid w:val="002252CF"/>
    <w:rsid w:val="00227116"/>
    <w:rsid w:val="00227B9B"/>
    <w:rsid w:val="00227D88"/>
    <w:rsid w:val="0023282D"/>
    <w:rsid w:val="002346DB"/>
    <w:rsid w:val="00237014"/>
    <w:rsid w:val="0023723A"/>
    <w:rsid w:val="002427AD"/>
    <w:rsid w:val="0024356E"/>
    <w:rsid w:val="00243FC5"/>
    <w:rsid w:val="002441C0"/>
    <w:rsid w:val="0024780F"/>
    <w:rsid w:val="002525D3"/>
    <w:rsid w:val="002601A0"/>
    <w:rsid w:val="00261BAC"/>
    <w:rsid w:val="002626F5"/>
    <w:rsid w:val="002628F3"/>
    <w:rsid w:val="00262C4E"/>
    <w:rsid w:val="0027011E"/>
    <w:rsid w:val="002721AD"/>
    <w:rsid w:val="00273B13"/>
    <w:rsid w:val="002741B7"/>
    <w:rsid w:val="00274359"/>
    <w:rsid w:val="0027589A"/>
    <w:rsid w:val="00275F36"/>
    <w:rsid w:val="00282142"/>
    <w:rsid w:val="002823E5"/>
    <w:rsid w:val="00283ADF"/>
    <w:rsid w:val="0028720B"/>
    <w:rsid w:val="00292ED4"/>
    <w:rsid w:val="0029384F"/>
    <w:rsid w:val="002938B9"/>
    <w:rsid w:val="00294A06"/>
    <w:rsid w:val="0029640D"/>
    <w:rsid w:val="002965F3"/>
    <w:rsid w:val="00296CFF"/>
    <w:rsid w:val="002A15E8"/>
    <w:rsid w:val="002A2218"/>
    <w:rsid w:val="002A2B8C"/>
    <w:rsid w:val="002A3B1D"/>
    <w:rsid w:val="002A3C3D"/>
    <w:rsid w:val="002B187F"/>
    <w:rsid w:val="002B2A80"/>
    <w:rsid w:val="002B46D9"/>
    <w:rsid w:val="002B49E9"/>
    <w:rsid w:val="002B58FB"/>
    <w:rsid w:val="002B61A1"/>
    <w:rsid w:val="002B7803"/>
    <w:rsid w:val="002C37BC"/>
    <w:rsid w:val="002C53F9"/>
    <w:rsid w:val="002C5AB7"/>
    <w:rsid w:val="002D0407"/>
    <w:rsid w:val="002D60A1"/>
    <w:rsid w:val="002D7622"/>
    <w:rsid w:val="002F4523"/>
    <w:rsid w:val="002F4F74"/>
    <w:rsid w:val="002F5323"/>
    <w:rsid w:val="002F6DC2"/>
    <w:rsid w:val="002F741E"/>
    <w:rsid w:val="0030069C"/>
    <w:rsid w:val="00301903"/>
    <w:rsid w:val="0030325E"/>
    <w:rsid w:val="00311009"/>
    <w:rsid w:val="003118E6"/>
    <w:rsid w:val="00311D15"/>
    <w:rsid w:val="00315A7F"/>
    <w:rsid w:val="0032119B"/>
    <w:rsid w:val="00322B98"/>
    <w:rsid w:val="00323F4C"/>
    <w:rsid w:val="0032528A"/>
    <w:rsid w:val="003273C1"/>
    <w:rsid w:val="00335029"/>
    <w:rsid w:val="00335BFD"/>
    <w:rsid w:val="003361B9"/>
    <w:rsid w:val="003372B6"/>
    <w:rsid w:val="003401A0"/>
    <w:rsid w:val="00341AFC"/>
    <w:rsid w:val="0034259B"/>
    <w:rsid w:val="003426D4"/>
    <w:rsid w:val="00352A74"/>
    <w:rsid w:val="00352B97"/>
    <w:rsid w:val="0035388C"/>
    <w:rsid w:val="00353EBC"/>
    <w:rsid w:val="003563C2"/>
    <w:rsid w:val="003602AD"/>
    <w:rsid w:val="00360A72"/>
    <w:rsid w:val="00362362"/>
    <w:rsid w:val="00362A85"/>
    <w:rsid w:val="003638BC"/>
    <w:rsid w:val="003639BA"/>
    <w:rsid w:val="00364287"/>
    <w:rsid w:val="00366D68"/>
    <w:rsid w:val="00367944"/>
    <w:rsid w:val="00370402"/>
    <w:rsid w:val="00371BDE"/>
    <w:rsid w:val="00371D41"/>
    <w:rsid w:val="00372704"/>
    <w:rsid w:val="00372828"/>
    <w:rsid w:val="00381298"/>
    <w:rsid w:val="00382DC4"/>
    <w:rsid w:val="00383417"/>
    <w:rsid w:val="00383627"/>
    <w:rsid w:val="003841CC"/>
    <w:rsid w:val="00384A78"/>
    <w:rsid w:val="003906FD"/>
    <w:rsid w:val="00396B0A"/>
    <w:rsid w:val="003970C8"/>
    <w:rsid w:val="003A3347"/>
    <w:rsid w:val="003A5593"/>
    <w:rsid w:val="003B1651"/>
    <w:rsid w:val="003B2A10"/>
    <w:rsid w:val="003B4C4E"/>
    <w:rsid w:val="003B5883"/>
    <w:rsid w:val="003B6CBB"/>
    <w:rsid w:val="003B7569"/>
    <w:rsid w:val="003C190C"/>
    <w:rsid w:val="003C2254"/>
    <w:rsid w:val="003C2462"/>
    <w:rsid w:val="003C4D34"/>
    <w:rsid w:val="003C5CF2"/>
    <w:rsid w:val="003C5FD8"/>
    <w:rsid w:val="003C7A28"/>
    <w:rsid w:val="003D7411"/>
    <w:rsid w:val="003D7726"/>
    <w:rsid w:val="003D7746"/>
    <w:rsid w:val="003D783A"/>
    <w:rsid w:val="003E1378"/>
    <w:rsid w:val="003E28BC"/>
    <w:rsid w:val="003E389E"/>
    <w:rsid w:val="003F0FDD"/>
    <w:rsid w:val="003F2531"/>
    <w:rsid w:val="003F3B4A"/>
    <w:rsid w:val="003F5060"/>
    <w:rsid w:val="003F5383"/>
    <w:rsid w:val="00400497"/>
    <w:rsid w:val="004024AD"/>
    <w:rsid w:val="00402EC6"/>
    <w:rsid w:val="0040574A"/>
    <w:rsid w:val="00406BB5"/>
    <w:rsid w:val="004076E3"/>
    <w:rsid w:val="004115F4"/>
    <w:rsid w:val="004126D2"/>
    <w:rsid w:val="00414332"/>
    <w:rsid w:val="004177B6"/>
    <w:rsid w:val="0042202F"/>
    <w:rsid w:val="00432CD5"/>
    <w:rsid w:val="00432F61"/>
    <w:rsid w:val="00435FE3"/>
    <w:rsid w:val="00436709"/>
    <w:rsid w:val="004417C1"/>
    <w:rsid w:val="00443445"/>
    <w:rsid w:val="004434E2"/>
    <w:rsid w:val="004463F4"/>
    <w:rsid w:val="00446E9F"/>
    <w:rsid w:val="0045491F"/>
    <w:rsid w:val="00455118"/>
    <w:rsid w:val="00456F6D"/>
    <w:rsid w:val="0046090A"/>
    <w:rsid w:val="00460D17"/>
    <w:rsid w:val="004610BA"/>
    <w:rsid w:val="004661D9"/>
    <w:rsid w:val="00470840"/>
    <w:rsid w:val="0047319F"/>
    <w:rsid w:val="00476E68"/>
    <w:rsid w:val="00482D83"/>
    <w:rsid w:val="00482F9F"/>
    <w:rsid w:val="00487E87"/>
    <w:rsid w:val="00490B95"/>
    <w:rsid w:val="00491603"/>
    <w:rsid w:val="00494CA8"/>
    <w:rsid w:val="00495190"/>
    <w:rsid w:val="004A390E"/>
    <w:rsid w:val="004A46C1"/>
    <w:rsid w:val="004A61C0"/>
    <w:rsid w:val="004A7A78"/>
    <w:rsid w:val="004A7CDA"/>
    <w:rsid w:val="004B08F8"/>
    <w:rsid w:val="004B1535"/>
    <w:rsid w:val="004B18EF"/>
    <w:rsid w:val="004B256E"/>
    <w:rsid w:val="004B4C15"/>
    <w:rsid w:val="004B7E9B"/>
    <w:rsid w:val="004C15F8"/>
    <w:rsid w:val="004C20BF"/>
    <w:rsid w:val="004C31CE"/>
    <w:rsid w:val="004C4D54"/>
    <w:rsid w:val="004C60BF"/>
    <w:rsid w:val="004C7859"/>
    <w:rsid w:val="004D1E9A"/>
    <w:rsid w:val="004D2AE4"/>
    <w:rsid w:val="004D6297"/>
    <w:rsid w:val="004D6BAC"/>
    <w:rsid w:val="004E4379"/>
    <w:rsid w:val="004E5540"/>
    <w:rsid w:val="004E5ACD"/>
    <w:rsid w:val="004E660E"/>
    <w:rsid w:val="004F103C"/>
    <w:rsid w:val="004F1472"/>
    <w:rsid w:val="004F3F9B"/>
    <w:rsid w:val="004F476E"/>
    <w:rsid w:val="004F588A"/>
    <w:rsid w:val="004F6757"/>
    <w:rsid w:val="00506EC8"/>
    <w:rsid w:val="00510269"/>
    <w:rsid w:val="00520978"/>
    <w:rsid w:val="005217F3"/>
    <w:rsid w:val="00523A7A"/>
    <w:rsid w:val="005256AE"/>
    <w:rsid w:val="00526DDA"/>
    <w:rsid w:val="00530C29"/>
    <w:rsid w:val="00531113"/>
    <w:rsid w:val="00531C8E"/>
    <w:rsid w:val="0053246D"/>
    <w:rsid w:val="00534407"/>
    <w:rsid w:val="00535EA8"/>
    <w:rsid w:val="00543038"/>
    <w:rsid w:val="00544AA9"/>
    <w:rsid w:val="00544CE0"/>
    <w:rsid w:val="0054584E"/>
    <w:rsid w:val="00547D37"/>
    <w:rsid w:val="00550119"/>
    <w:rsid w:val="00551312"/>
    <w:rsid w:val="0055131E"/>
    <w:rsid w:val="005529D4"/>
    <w:rsid w:val="0055777E"/>
    <w:rsid w:val="0056383D"/>
    <w:rsid w:val="00566479"/>
    <w:rsid w:val="005675BF"/>
    <w:rsid w:val="005676E6"/>
    <w:rsid w:val="005711B5"/>
    <w:rsid w:val="00575A4F"/>
    <w:rsid w:val="00577B46"/>
    <w:rsid w:val="00577F20"/>
    <w:rsid w:val="00580A06"/>
    <w:rsid w:val="00582A54"/>
    <w:rsid w:val="00583ABF"/>
    <w:rsid w:val="005849CD"/>
    <w:rsid w:val="005874C0"/>
    <w:rsid w:val="00592E77"/>
    <w:rsid w:val="00596377"/>
    <w:rsid w:val="005974A0"/>
    <w:rsid w:val="005A269C"/>
    <w:rsid w:val="005A5C40"/>
    <w:rsid w:val="005A64C7"/>
    <w:rsid w:val="005A68E7"/>
    <w:rsid w:val="005A71E0"/>
    <w:rsid w:val="005B11A2"/>
    <w:rsid w:val="005B177C"/>
    <w:rsid w:val="005B3D4C"/>
    <w:rsid w:val="005B4EF3"/>
    <w:rsid w:val="005C1C98"/>
    <w:rsid w:val="005C3FCA"/>
    <w:rsid w:val="005C502F"/>
    <w:rsid w:val="005D16FD"/>
    <w:rsid w:val="005D736A"/>
    <w:rsid w:val="005E22D6"/>
    <w:rsid w:val="005E2480"/>
    <w:rsid w:val="005E2F11"/>
    <w:rsid w:val="005E33A9"/>
    <w:rsid w:val="005E366C"/>
    <w:rsid w:val="005E50A3"/>
    <w:rsid w:val="005F30A5"/>
    <w:rsid w:val="005F4C87"/>
    <w:rsid w:val="005F5EBB"/>
    <w:rsid w:val="005F799F"/>
    <w:rsid w:val="00600B60"/>
    <w:rsid w:val="006017A7"/>
    <w:rsid w:val="00601CB2"/>
    <w:rsid w:val="00604604"/>
    <w:rsid w:val="00611CF4"/>
    <w:rsid w:val="00612DCD"/>
    <w:rsid w:val="00614800"/>
    <w:rsid w:val="00616CF1"/>
    <w:rsid w:val="006202C3"/>
    <w:rsid w:val="006212E8"/>
    <w:rsid w:val="00622629"/>
    <w:rsid w:val="0063160E"/>
    <w:rsid w:val="00641D47"/>
    <w:rsid w:val="0064209B"/>
    <w:rsid w:val="006453C4"/>
    <w:rsid w:val="00646EC8"/>
    <w:rsid w:val="00647EFF"/>
    <w:rsid w:val="00650202"/>
    <w:rsid w:val="00651D6D"/>
    <w:rsid w:val="00651EEE"/>
    <w:rsid w:val="006528F6"/>
    <w:rsid w:val="006530A6"/>
    <w:rsid w:val="00664670"/>
    <w:rsid w:val="006657BD"/>
    <w:rsid w:val="00666B9D"/>
    <w:rsid w:val="00666C84"/>
    <w:rsid w:val="00670E49"/>
    <w:rsid w:val="00671814"/>
    <w:rsid w:val="0067356C"/>
    <w:rsid w:val="0068054A"/>
    <w:rsid w:val="00681852"/>
    <w:rsid w:val="00683986"/>
    <w:rsid w:val="00684166"/>
    <w:rsid w:val="00684433"/>
    <w:rsid w:val="006877B1"/>
    <w:rsid w:val="0068785B"/>
    <w:rsid w:val="00687D83"/>
    <w:rsid w:val="00691EF2"/>
    <w:rsid w:val="00694399"/>
    <w:rsid w:val="00694DCB"/>
    <w:rsid w:val="006962C6"/>
    <w:rsid w:val="006A0196"/>
    <w:rsid w:val="006A0540"/>
    <w:rsid w:val="006A6571"/>
    <w:rsid w:val="006A7B84"/>
    <w:rsid w:val="006B1D61"/>
    <w:rsid w:val="006B27E5"/>
    <w:rsid w:val="006B35AC"/>
    <w:rsid w:val="006B360D"/>
    <w:rsid w:val="006B511A"/>
    <w:rsid w:val="006B5193"/>
    <w:rsid w:val="006B7623"/>
    <w:rsid w:val="006B7BB9"/>
    <w:rsid w:val="006C5CBB"/>
    <w:rsid w:val="006C6B16"/>
    <w:rsid w:val="006D6BB7"/>
    <w:rsid w:val="006D74F8"/>
    <w:rsid w:val="006E24C7"/>
    <w:rsid w:val="006E299E"/>
    <w:rsid w:val="006E4D4B"/>
    <w:rsid w:val="006E621F"/>
    <w:rsid w:val="006E6C5B"/>
    <w:rsid w:val="006F49E6"/>
    <w:rsid w:val="006F6E97"/>
    <w:rsid w:val="00703B5F"/>
    <w:rsid w:val="00707C15"/>
    <w:rsid w:val="007104CC"/>
    <w:rsid w:val="00713D4F"/>
    <w:rsid w:val="007159C9"/>
    <w:rsid w:val="007209ED"/>
    <w:rsid w:val="007218BD"/>
    <w:rsid w:val="00724C91"/>
    <w:rsid w:val="00725255"/>
    <w:rsid w:val="00725866"/>
    <w:rsid w:val="00725AB8"/>
    <w:rsid w:val="00725BE9"/>
    <w:rsid w:val="0072782B"/>
    <w:rsid w:val="00730F42"/>
    <w:rsid w:val="00734F77"/>
    <w:rsid w:val="00735E0B"/>
    <w:rsid w:val="00737B50"/>
    <w:rsid w:val="00741B10"/>
    <w:rsid w:val="00743E33"/>
    <w:rsid w:val="007441A3"/>
    <w:rsid w:val="00745424"/>
    <w:rsid w:val="00750EB4"/>
    <w:rsid w:val="007516C4"/>
    <w:rsid w:val="00753702"/>
    <w:rsid w:val="00755798"/>
    <w:rsid w:val="007563BF"/>
    <w:rsid w:val="0076169B"/>
    <w:rsid w:val="00761CB8"/>
    <w:rsid w:val="00764724"/>
    <w:rsid w:val="00765733"/>
    <w:rsid w:val="007727A1"/>
    <w:rsid w:val="00772E7B"/>
    <w:rsid w:val="00773CFE"/>
    <w:rsid w:val="00775305"/>
    <w:rsid w:val="007813C5"/>
    <w:rsid w:val="00783ADE"/>
    <w:rsid w:val="007A097E"/>
    <w:rsid w:val="007A483B"/>
    <w:rsid w:val="007A616A"/>
    <w:rsid w:val="007A6419"/>
    <w:rsid w:val="007B03CA"/>
    <w:rsid w:val="007B1343"/>
    <w:rsid w:val="007B250E"/>
    <w:rsid w:val="007B4A47"/>
    <w:rsid w:val="007B6D45"/>
    <w:rsid w:val="007B754A"/>
    <w:rsid w:val="007C0B33"/>
    <w:rsid w:val="007C107F"/>
    <w:rsid w:val="007C114A"/>
    <w:rsid w:val="007C5003"/>
    <w:rsid w:val="007D16C5"/>
    <w:rsid w:val="007D1A9E"/>
    <w:rsid w:val="007D35A9"/>
    <w:rsid w:val="007D3F1F"/>
    <w:rsid w:val="007E2DE7"/>
    <w:rsid w:val="007E7CC7"/>
    <w:rsid w:val="007F272C"/>
    <w:rsid w:val="007F3708"/>
    <w:rsid w:val="007F7158"/>
    <w:rsid w:val="00801713"/>
    <w:rsid w:val="00802F7D"/>
    <w:rsid w:val="00803CEA"/>
    <w:rsid w:val="00805230"/>
    <w:rsid w:val="00807ED0"/>
    <w:rsid w:val="0081396D"/>
    <w:rsid w:val="0081524C"/>
    <w:rsid w:val="0081616C"/>
    <w:rsid w:val="0081626E"/>
    <w:rsid w:val="00816A61"/>
    <w:rsid w:val="008171DB"/>
    <w:rsid w:val="00820A1A"/>
    <w:rsid w:val="0082149F"/>
    <w:rsid w:val="00827361"/>
    <w:rsid w:val="0082760B"/>
    <w:rsid w:val="008340EF"/>
    <w:rsid w:val="00835620"/>
    <w:rsid w:val="00843AE0"/>
    <w:rsid w:val="00846E25"/>
    <w:rsid w:val="008503C5"/>
    <w:rsid w:val="00856239"/>
    <w:rsid w:val="00860655"/>
    <w:rsid w:val="00867DE6"/>
    <w:rsid w:val="00871E58"/>
    <w:rsid w:val="00873558"/>
    <w:rsid w:val="00873864"/>
    <w:rsid w:val="00877D4C"/>
    <w:rsid w:val="0088164B"/>
    <w:rsid w:val="00883763"/>
    <w:rsid w:val="00883CDC"/>
    <w:rsid w:val="00887572"/>
    <w:rsid w:val="00887BB6"/>
    <w:rsid w:val="008919EC"/>
    <w:rsid w:val="008940D1"/>
    <w:rsid w:val="0089566A"/>
    <w:rsid w:val="00895EF9"/>
    <w:rsid w:val="00896199"/>
    <w:rsid w:val="008A0A8C"/>
    <w:rsid w:val="008A2CF0"/>
    <w:rsid w:val="008A403E"/>
    <w:rsid w:val="008A5E0B"/>
    <w:rsid w:val="008A6F32"/>
    <w:rsid w:val="008A70F6"/>
    <w:rsid w:val="008A7D4C"/>
    <w:rsid w:val="008B046A"/>
    <w:rsid w:val="008B5B1D"/>
    <w:rsid w:val="008B70AC"/>
    <w:rsid w:val="008B7533"/>
    <w:rsid w:val="008B7FB7"/>
    <w:rsid w:val="008C5C9C"/>
    <w:rsid w:val="008C7EFD"/>
    <w:rsid w:val="008D1016"/>
    <w:rsid w:val="008D1DB3"/>
    <w:rsid w:val="008D22C0"/>
    <w:rsid w:val="008D271A"/>
    <w:rsid w:val="008D689B"/>
    <w:rsid w:val="008D755C"/>
    <w:rsid w:val="008D7CC5"/>
    <w:rsid w:val="008E00CB"/>
    <w:rsid w:val="008E3883"/>
    <w:rsid w:val="008E38C8"/>
    <w:rsid w:val="008E4C6E"/>
    <w:rsid w:val="008E4F34"/>
    <w:rsid w:val="008E5DBC"/>
    <w:rsid w:val="008E67DC"/>
    <w:rsid w:val="008E7EFA"/>
    <w:rsid w:val="008F532F"/>
    <w:rsid w:val="008F645C"/>
    <w:rsid w:val="008F68E5"/>
    <w:rsid w:val="008F6AEA"/>
    <w:rsid w:val="008F6BB9"/>
    <w:rsid w:val="008F70A7"/>
    <w:rsid w:val="009029D5"/>
    <w:rsid w:val="00904AAF"/>
    <w:rsid w:val="0091286A"/>
    <w:rsid w:val="00913D41"/>
    <w:rsid w:val="00914DEB"/>
    <w:rsid w:val="00917C93"/>
    <w:rsid w:val="00917CB2"/>
    <w:rsid w:val="00921A37"/>
    <w:rsid w:val="0092244F"/>
    <w:rsid w:val="00923624"/>
    <w:rsid w:val="0093073C"/>
    <w:rsid w:val="0093443C"/>
    <w:rsid w:val="00934827"/>
    <w:rsid w:val="009364D1"/>
    <w:rsid w:val="00944AA7"/>
    <w:rsid w:val="00951982"/>
    <w:rsid w:val="0095250E"/>
    <w:rsid w:val="00952AE1"/>
    <w:rsid w:val="00953648"/>
    <w:rsid w:val="00953B44"/>
    <w:rsid w:val="00956B7B"/>
    <w:rsid w:val="00957A1A"/>
    <w:rsid w:val="0096276D"/>
    <w:rsid w:val="00962A73"/>
    <w:rsid w:val="00963973"/>
    <w:rsid w:val="0096440B"/>
    <w:rsid w:val="0096482D"/>
    <w:rsid w:val="00967EDB"/>
    <w:rsid w:val="00967EF4"/>
    <w:rsid w:val="00970403"/>
    <w:rsid w:val="00970672"/>
    <w:rsid w:val="009734D8"/>
    <w:rsid w:val="00974432"/>
    <w:rsid w:val="00974C88"/>
    <w:rsid w:val="0097502C"/>
    <w:rsid w:val="00977A3B"/>
    <w:rsid w:val="00980DB9"/>
    <w:rsid w:val="009834E3"/>
    <w:rsid w:val="00985E8F"/>
    <w:rsid w:val="00987C29"/>
    <w:rsid w:val="009927F8"/>
    <w:rsid w:val="009946D3"/>
    <w:rsid w:val="00994D79"/>
    <w:rsid w:val="009975F2"/>
    <w:rsid w:val="009A2F44"/>
    <w:rsid w:val="009A3285"/>
    <w:rsid w:val="009A35AF"/>
    <w:rsid w:val="009A3BF5"/>
    <w:rsid w:val="009A5D4A"/>
    <w:rsid w:val="009A6E15"/>
    <w:rsid w:val="009B3B12"/>
    <w:rsid w:val="009B63F9"/>
    <w:rsid w:val="009C0267"/>
    <w:rsid w:val="009C0E7A"/>
    <w:rsid w:val="009D0B21"/>
    <w:rsid w:val="009D6D4F"/>
    <w:rsid w:val="009D6FAC"/>
    <w:rsid w:val="009E0433"/>
    <w:rsid w:val="009E14AD"/>
    <w:rsid w:val="009E23DE"/>
    <w:rsid w:val="009E2EE4"/>
    <w:rsid w:val="009E360E"/>
    <w:rsid w:val="009E5B33"/>
    <w:rsid w:val="009E6A90"/>
    <w:rsid w:val="009E7526"/>
    <w:rsid w:val="009F29D0"/>
    <w:rsid w:val="009F47A1"/>
    <w:rsid w:val="009F6013"/>
    <w:rsid w:val="00A012E6"/>
    <w:rsid w:val="00A01440"/>
    <w:rsid w:val="00A02207"/>
    <w:rsid w:val="00A051A6"/>
    <w:rsid w:val="00A061DD"/>
    <w:rsid w:val="00A1192C"/>
    <w:rsid w:val="00A125E6"/>
    <w:rsid w:val="00A12E1A"/>
    <w:rsid w:val="00A215C5"/>
    <w:rsid w:val="00A2177F"/>
    <w:rsid w:val="00A21C0D"/>
    <w:rsid w:val="00A24B3B"/>
    <w:rsid w:val="00A26B58"/>
    <w:rsid w:val="00A32ABD"/>
    <w:rsid w:val="00A34802"/>
    <w:rsid w:val="00A356DA"/>
    <w:rsid w:val="00A40F9C"/>
    <w:rsid w:val="00A43AE1"/>
    <w:rsid w:val="00A47468"/>
    <w:rsid w:val="00A47942"/>
    <w:rsid w:val="00A515FB"/>
    <w:rsid w:val="00A522E0"/>
    <w:rsid w:val="00A52A3B"/>
    <w:rsid w:val="00A623E4"/>
    <w:rsid w:val="00A625DD"/>
    <w:rsid w:val="00A64D01"/>
    <w:rsid w:val="00A66373"/>
    <w:rsid w:val="00A6674E"/>
    <w:rsid w:val="00A713B3"/>
    <w:rsid w:val="00A734E1"/>
    <w:rsid w:val="00A73A29"/>
    <w:rsid w:val="00A83FF8"/>
    <w:rsid w:val="00A844E0"/>
    <w:rsid w:val="00A84E81"/>
    <w:rsid w:val="00A862DC"/>
    <w:rsid w:val="00A87076"/>
    <w:rsid w:val="00A90217"/>
    <w:rsid w:val="00A91A68"/>
    <w:rsid w:val="00A93F53"/>
    <w:rsid w:val="00A9557A"/>
    <w:rsid w:val="00A97043"/>
    <w:rsid w:val="00AA0BC6"/>
    <w:rsid w:val="00AA125D"/>
    <w:rsid w:val="00AA1E68"/>
    <w:rsid w:val="00AA3AAA"/>
    <w:rsid w:val="00AA49A7"/>
    <w:rsid w:val="00AA612F"/>
    <w:rsid w:val="00AB047D"/>
    <w:rsid w:val="00AB19D6"/>
    <w:rsid w:val="00AB365C"/>
    <w:rsid w:val="00AB451A"/>
    <w:rsid w:val="00AB66DD"/>
    <w:rsid w:val="00AB6908"/>
    <w:rsid w:val="00AB6F1F"/>
    <w:rsid w:val="00AC2695"/>
    <w:rsid w:val="00AC2B07"/>
    <w:rsid w:val="00AD0FC0"/>
    <w:rsid w:val="00AD1834"/>
    <w:rsid w:val="00AD37D3"/>
    <w:rsid w:val="00AD4D59"/>
    <w:rsid w:val="00AE2BFC"/>
    <w:rsid w:val="00AE4E79"/>
    <w:rsid w:val="00AE5BFF"/>
    <w:rsid w:val="00AF1E08"/>
    <w:rsid w:val="00AF3416"/>
    <w:rsid w:val="00AF7126"/>
    <w:rsid w:val="00B018FE"/>
    <w:rsid w:val="00B041CF"/>
    <w:rsid w:val="00B10E49"/>
    <w:rsid w:val="00B110F2"/>
    <w:rsid w:val="00B14A87"/>
    <w:rsid w:val="00B20D48"/>
    <w:rsid w:val="00B222A0"/>
    <w:rsid w:val="00B2454C"/>
    <w:rsid w:val="00B24B88"/>
    <w:rsid w:val="00B2501C"/>
    <w:rsid w:val="00B2578B"/>
    <w:rsid w:val="00B32604"/>
    <w:rsid w:val="00B33E26"/>
    <w:rsid w:val="00B3735F"/>
    <w:rsid w:val="00B37C29"/>
    <w:rsid w:val="00B43899"/>
    <w:rsid w:val="00B54977"/>
    <w:rsid w:val="00B55446"/>
    <w:rsid w:val="00B57FC7"/>
    <w:rsid w:val="00B644C6"/>
    <w:rsid w:val="00B648D5"/>
    <w:rsid w:val="00B657FC"/>
    <w:rsid w:val="00B66DE9"/>
    <w:rsid w:val="00B708D8"/>
    <w:rsid w:val="00B72F09"/>
    <w:rsid w:val="00B73EB5"/>
    <w:rsid w:val="00B754D1"/>
    <w:rsid w:val="00B76178"/>
    <w:rsid w:val="00B77583"/>
    <w:rsid w:val="00B811FB"/>
    <w:rsid w:val="00B816D8"/>
    <w:rsid w:val="00B852E9"/>
    <w:rsid w:val="00B95037"/>
    <w:rsid w:val="00B964E0"/>
    <w:rsid w:val="00BA0D99"/>
    <w:rsid w:val="00BA191D"/>
    <w:rsid w:val="00BA42D0"/>
    <w:rsid w:val="00BA48B6"/>
    <w:rsid w:val="00BA4A38"/>
    <w:rsid w:val="00BB34FD"/>
    <w:rsid w:val="00BB3B3B"/>
    <w:rsid w:val="00BC18AB"/>
    <w:rsid w:val="00BC2EE1"/>
    <w:rsid w:val="00BD029D"/>
    <w:rsid w:val="00BD1976"/>
    <w:rsid w:val="00BD7013"/>
    <w:rsid w:val="00BE0292"/>
    <w:rsid w:val="00BE2AE3"/>
    <w:rsid w:val="00BE32E1"/>
    <w:rsid w:val="00BE7874"/>
    <w:rsid w:val="00BF067D"/>
    <w:rsid w:val="00BF55E1"/>
    <w:rsid w:val="00BF5932"/>
    <w:rsid w:val="00BF5BBD"/>
    <w:rsid w:val="00BF7EF0"/>
    <w:rsid w:val="00BF7F73"/>
    <w:rsid w:val="00C0010C"/>
    <w:rsid w:val="00C03AF0"/>
    <w:rsid w:val="00C05787"/>
    <w:rsid w:val="00C109E9"/>
    <w:rsid w:val="00C142FF"/>
    <w:rsid w:val="00C20E28"/>
    <w:rsid w:val="00C216B8"/>
    <w:rsid w:val="00C2267D"/>
    <w:rsid w:val="00C23651"/>
    <w:rsid w:val="00C23B98"/>
    <w:rsid w:val="00C25364"/>
    <w:rsid w:val="00C31E58"/>
    <w:rsid w:val="00C3234D"/>
    <w:rsid w:val="00C333CB"/>
    <w:rsid w:val="00C35397"/>
    <w:rsid w:val="00C447F1"/>
    <w:rsid w:val="00C44BEB"/>
    <w:rsid w:val="00C5141F"/>
    <w:rsid w:val="00C63300"/>
    <w:rsid w:val="00C64239"/>
    <w:rsid w:val="00C64B7B"/>
    <w:rsid w:val="00C73BFC"/>
    <w:rsid w:val="00C80CE0"/>
    <w:rsid w:val="00C80E2C"/>
    <w:rsid w:val="00C829D2"/>
    <w:rsid w:val="00C84267"/>
    <w:rsid w:val="00C86D1E"/>
    <w:rsid w:val="00C92D07"/>
    <w:rsid w:val="00C93800"/>
    <w:rsid w:val="00C964E8"/>
    <w:rsid w:val="00CA068B"/>
    <w:rsid w:val="00CA069A"/>
    <w:rsid w:val="00CA06B3"/>
    <w:rsid w:val="00CA37B7"/>
    <w:rsid w:val="00CA47B5"/>
    <w:rsid w:val="00CA675E"/>
    <w:rsid w:val="00CB5037"/>
    <w:rsid w:val="00CB6A02"/>
    <w:rsid w:val="00CC0940"/>
    <w:rsid w:val="00CC09F1"/>
    <w:rsid w:val="00CC0D6E"/>
    <w:rsid w:val="00CC1308"/>
    <w:rsid w:val="00CC475D"/>
    <w:rsid w:val="00CC6FC2"/>
    <w:rsid w:val="00CD0E22"/>
    <w:rsid w:val="00CD14B1"/>
    <w:rsid w:val="00CD3BE3"/>
    <w:rsid w:val="00CD6E9C"/>
    <w:rsid w:val="00CE254E"/>
    <w:rsid w:val="00CE2E2D"/>
    <w:rsid w:val="00CE48C2"/>
    <w:rsid w:val="00CF2534"/>
    <w:rsid w:val="00CF37DA"/>
    <w:rsid w:val="00CF4ABE"/>
    <w:rsid w:val="00CF4F6B"/>
    <w:rsid w:val="00D00CC0"/>
    <w:rsid w:val="00D011C3"/>
    <w:rsid w:val="00D03B95"/>
    <w:rsid w:val="00D04C32"/>
    <w:rsid w:val="00D10D77"/>
    <w:rsid w:val="00D10F2F"/>
    <w:rsid w:val="00D11606"/>
    <w:rsid w:val="00D159A6"/>
    <w:rsid w:val="00D235B1"/>
    <w:rsid w:val="00D259A0"/>
    <w:rsid w:val="00D276D0"/>
    <w:rsid w:val="00D33D4F"/>
    <w:rsid w:val="00D36F96"/>
    <w:rsid w:val="00D378E3"/>
    <w:rsid w:val="00D417FA"/>
    <w:rsid w:val="00D510EF"/>
    <w:rsid w:val="00D52CC1"/>
    <w:rsid w:val="00D53624"/>
    <w:rsid w:val="00D54A2E"/>
    <w:rsid w:val="00D54AE9"/>
    <w:rsid w:val="00D55B6B"/>
    <w:rsid w:val="00D576D8"/>
    <w:rsid w:val="00D5779A"/>
    <w:rsid w:val="00D613F8"/>
    <w:rsid w:val="00D62E9D"/>
    <w:rsid w:val="00D67A1A"/>
    <w:rsid w:val="00D72DC1"/>
    <w:rsid w:val="00D73049"/>
    <w:rsid w:val="00D7361A"/>
    <w:rsid w:val="00D7662B"/>
    <w:rsid w:val="00D8528A"/>
    <w:rsid w:val="00D86BCD"/>
    <w:rsid w:val="00D92848"/>
    <w:rsid w:val="00D93172"/>
    <w:rsid w:val="00D94498"/>
    <w:rsid w:val="00DA0646"/>
    <w:rsid w:val="00DA08C3"/>
    <w:rsid w:val="00DA1C22"/>
    <w:rsid w:val="00DA2D44"/>
    <w:rsid w:val="00DA389D"/>
    <w:rsid w:val="00DA5A37"/>
    <w:rsid w:val="00DB15E4"/>
    <w:rsid w:val="00DB5AF3"/>
    <w:rsid w:val="00DB6ADA"/>
    <w:rsid w:val="00DB7599"/>
    <w:rsid w:val="00DC0E3A"/>
    <w:rsid w:val="00DC6EA2"/>
    <w:rsid w:val="00DD1770"/>
    <w:rsid w:val="00DD21FC"/>
    <w:rsid w:val="00DD24C0"/>
    <w:rsid w:val="00DD2C7E"/>
    <w:rsid w:val="00DD34F9"/>
    <w:rsid w:val="00DD7C2F"/>
    <w:rsid w:val="00DE17A7"/>
    <w:rsid w:val="00DE4698"/>
    <w:rsid w:val="00DE59C9"/>
    <w:rsid w:val="00DF07E1"/>
    <w:rsid w:val="00DF47BC"/>
    <w:rsid w:val="00E019D5"/>
    <w:rsid w:val="00E01A95"/>
    <w:rsid w:val="00E02FC3"/>
    <w:rsid w:val="00E03E06"/>
    <w:rsid w:val="00E046EE"/>
    <w:rsid w:val="00E04A98"/>
    <w:rsid w:val="00E13B84"/>
    <w:rsid w:val="00E14078"/>
    <w:rsid w:val="00E20AF0"/>
    <w:rsid w:val="00E222A3"/>
    <w:rsid w:val="00E24125"/>
    <w:rsid w:val="00E24A21"/>
    <w:rsid w:val="00E27744"/>
    <w:rsid w:val="00E305D4"/>
    <w:rsid w:val="00E312AD"/>
    <w:rsid w:val="00E319E7"/>
    <w:rsid w:val="00E32AFF"/>
    <w:rsid w:val="00E34727"/>
    <w:rsid w:val="00E41466"/>
    <w:rsid w:val="00E45D57"/>
    <w:rsid w:val="00E4621F"/>
    <w:rsid w:val="00E55F48"/>
    <w:rsid w:val="00E63C74"/>
    <w:rsid w:val="00E64AA3"/>
    <w:rsid w:val="00E66D76"/>
    <w:rsid w:val="00E670AE"/>
    <w:rsid w:val="00E67C2E"/>
    <w:rsid w:val="00E73F5A"/>
    <w:rsid w:val="00E74B99"/>
    <w:rsid w:val="00E83CCF"/>
    <w:rsid w:val="00E84680"/>
    <w:rsid w:val="00E91688"/>
    <w:rsid w:val="00E91EAC"/>
    <w:rsid w:val="00E92CD6"/>
    <w:rsid w:val="00E92E86"/>
    <w:rsid w:val="00E953EC"/>
    <w:rsid w:val="00E964B8"/>
    <w:rsid w:val="00E97591"/>
    <w:rsid w:val="00E97805"/>
    <w:rsid w:val="00EA19B1"/>
    <w:rsid w:val="00EA37B8"/>
    <w:rsid w:val="00EA5D33"/>
    <w:rsid w:val="00EA7B4C"/>
    <w:rsid w:val="00EB0095"/>
    <w:rsid w:val="00EB0A46"/>
    <w:rsid w:val="00EB0DA4"/>
    <w:rsid w:val="00EB167A"/>
    <w:rsid w:val="00EB2DEE"/>
    <w:rsid w:val="00EB43F5"/>
    <w:rsid w:val="00EB5B3F"/>
    <w:rsid w:val="00EB7D54"/>
    <w:rsid w:val="00EC03A4"/>
    <w:rsid w:val="00EC144B"/>
    <w:rsid w:val="00EC1599"/>
    <w:rsid w:val="00EC1BDD"/>
    <w:rsid w:val="00EC3F1B"/>
    <w:rsid w:val="00EC7E9B"/>
    <w:rsid w:val="00ED0334"/>
    <w:rsid w:val="00ED20A7"/>
    <w:rsid w:val="00ED27ED"/>
    <w:rsid w:val="00ED302F"/>
    <w:rsid w:val="00ED3DEC"/>
    <w:rsid w:val="00ED7886"/>
    <w:rsid w:val="00ED7EC0"/>
    <w:rsid w:val="00EE0972"/>
    <w:rsid w:val="00EE0EDC"/>
    <w:rsid w:val="00EE19EC"/>
    <w:rsid w:val="00EE330F"/>
    <w:rsid w:val="00EE3B9D"/>
    <w:rsid w:val="00EE466F"/>
    <w:rsid w:val="00EE50DA"/>
    <w:rsid w:val="00EE565D"/>
    <w:rsid w:val="00EE7071"/>
    <w:rsid w:val="00EF092E"/>
    <w:rsid w:val="00EF11BD"/>
    <w:rsid w:val="00EF18A7"/>
    <w:rsid w:val="00EF5758"/>
    <w:rsid w:val="00EF6766"/>
    <w:rsid w:val="00F03CBE"/>
    <w:rsid w:val="00F04236"/>
    <w:rsid w:val="00F056B6"/>
    <w:rsid w:val="00F1136C"/>
    <w:rsid w:val="00F129E2"/>
    <w:rsid w:val="00F20A53"/>
    <w:rsid w:val="00F21828"/>
    <w:rsid w:val="00F21C38"/>
    <w:rsid w:val="00F239CF"/>
    <w:rsid w:val="00F27079"/>
    <w:rsid w:val="00F3062F"/>
    <w:rsid w:val="00F31206"/>
    <w:rsid w:val="00F34E03"/>
    <w:rsid w:val="00F36507"/>
    <w:rsid w:val="00F36A1B"/>
    <w:rsid w:val="00F37058"/>
    <w:rsid w:val="00F3765A"/>
    <w:rsid w:val="00F37F3A"/>
    <w:rsid w:val="00F40589"/>
    <w:rsid w:val="00F40DFE"/>
    <w:rsid w:val="00F4121A"/>
    <w:rsid w:val="00F4362B"/>
    <w:rsid w:val="00F45B17"/>
    <w:rsid w:val="00F470B2"/>
    <w:rsid w:val="00F47679"/>
    <w:rsid w:val="00F47C9D"/>
    <w:rsid w:val="00F50301"/>
    <w:rsid w:val="00F55E7D"/>
    <w:rsid w:val="00F56C16"/>
    <w:rsid w:val="00F56D98"/>
    <w:rsid w:val="00F606C0"/>
    <w:rsid w:val="00F62699"/>
    <w:rsid w:val="00F63030"/>
    <w:rsid w:val="00F6571D"/>
    <w:rsid w:val="00F75BC9"/>
    <w:rsid w:val="00F75C52"/>
    <w:rsid w:val="00F768DE"/>
    <w:rsid w:val="00F76AF9"/>
    <w:rsid w:val="00F76D3F"/>
    <w:rsid w:val="00F810C6"/>
    <w:rsid w:val="00F82552"/>
    <w:rsid w:val="00F843C0"/>
    <w:rsid w:val="00F86866"/>
    <w:rsid w:val="00F870DD"/>
    <w:rsid w:val="00F950B3"/>
    <w:rsid w:val="00FB17E4"/>
    <w:rsid w:val="00FB332F"/>
    <w:rsid w:val="00FB3E04"/>
    <w:rsid w:val="00FB6B57"/>
    <w:rsid w:val="00FC09CA"/>
    <w:rsid w:val="00FC1B06"/>
    <w:rsid w:val="00FC2DDF"/>
    <w:rsid w:val="00FC5A30"/>
    <w:rsid w:val="00FC64D4"/>
    <w:rsid w:val="00FC7079"/>
    <w:rsid w:val="00FD048D"/>
    <w:rsid w:val="00FD1EC6"/>
    <w:rsid w:val="00FD7ACB"/>
    <w:rsid w:val="00FE2436"/>
    <w:rsid w:val="00FE43FA"/>
    <w:rsid w:val="00FE4986"/>
    <w:rsid w:val="00FE5622"/>
    <w:rsid w:val="00FE5FBA"/>
    <w:rsid w:val="00FF58B4"/>
    <w:rsid w:val="00FF58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889CF"/>
  <w15:chartTrackingRefBased/>
  <w15:docId w15:val="{E841F62E-0079-4566-99DC-95357323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02AD"/>
  </w:style>
  <w:style w:type="paragraph" w:styleId="Heading1">
    <w:name w:val="heading 1"/>
    <w:basedOn w:val="Normal"/>
    <w:next w:val="Normal"/>
    <w:link w:val="Heading1Char"/>
    <w:uiPriority w:val="9"/>
    <w:qFormat/>
    <w:rsid w:val="00D852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12E1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Heading2"/>
    <w:next w:val="Normal"/>
    <w:link w:val="Heading3Char"/>
    <w:uiPriority w:val="9"/>
    <w:qFormat/>
    <w:rsid w:val="00A12E1A"/>
    <w:pPr>
      <w:keepLines w:val="0"/>
      <w:tabs>
        <w:tab w:val="left" w:pos="990"/>
      </w:tabs>
      <w:spacing w:before="0" w:line="240" w:lineRule="auto"/>
      <w:ind w:left="907" w:hanging="907"/>
      <w:contextualSpacing/>
      <w:jc w:val="both"/>
      <w:outlineLvl w:val="2"/>
    </w:pPr>
    <w:rPr>
      <w:rFonts w:ascii="Arial" w:eastAsia="Calibri" w:hAnsi="Arial" w:cs="Arial"/>
      <w:bCs/>
      <w:color w:val="002060"/>
      <w:spacing w:val="-2"/>
      <w:sz w:val="22"/>
      <w:szCs w:val="36"/>
      <w:u w:val="single"/>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2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3F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F1F"/>
    <w:rPr>
      <w:rFonts w:ascii="Segoe UI" w:hAnsi="Segoe UI" w:cs="Segoe UI"/>
      <w:sz w:val="18"/>
      <w:szCs w:val="18"/>
    </w:rPr>
  </w:style>
  <w:style w:type="paragraph" w:styleId="ListParagraph">
    <w:name w:val="List Paragraph"/>
    <w:basedOn w:val="Normal"/>
    <w:link w:val="ListParagraphChar"/>
    <w:uiPriority w:val="34"/>
    <w:qFormat/>
    <w:rsid w:val="00C964E8"/>
    <w:pPr>
      <w:ind w:left="720"/>
      <w:contextualSpacing/>
    </w:pPr>
  </w:style>
  <w:style w:type="character" w:customStyle="1" w:styleId="Heading3Char">
    <w:name w:val="Heading 3 Char"/>
    <w:basedOn w:val="DefaultParagraphFont"/>
    <w:link w:val="Heading3"/>
    <w:uiPriority w:val="9"/>
    <w:rsid w:val="00A12E1A"/>
    <w:rPr>
      <w:rFonts w:ascii="Arial" w:eastAsia="Calibri" w:hAnsi="Arial" w:cs="Arial"/>
      <w:bCs/>
      <w:color w:val="002060"/>
      <w:spacing w:val="-2"/>
      <w:szCs w:val="36"/>
      <w:u w:val="single"/>
      <w:lang w:val="en-US" w:eastAsia="en-GB"/>
    </w:rPr>
  </w:style>
  <w:style w:type="paragraph" w:styleId="FootnoteText">
    <w:name w:val="footnote text"/>
    <w:basedOn w:val="Normal"/>
    <w:link w:val="FootnoteTextChar"/>
    <w:uiPriority w:val="99"/>
    <w:rsid w:val="00A12E1A"/>
    <w:pPr>
      <w:spacing w:after="0" w:line="240" w:lineRule="auto"/>
      <w:contextualSpacing/>
      <w:jc w:val="both"/>
    </w:pPr>
    <w:rPr>
      <w:rFonts w:ascii="Arial" w:eastAsia="Calibri" w:hAnsi="Arial" w:cs="Arial"/>
      <w:bCs/>
      <w:sz w:val="18"/>
      <w:szCs w:val="20"/>
      <w:lang w:val="en-US" w:eastAsia="en-GB"/>
    </w:rPr>
  </w:style>
  <w:style w:type="character" w:customStyle="1" w:styleId="FootnoteTextChar">
    <w:name w:val="Footnote Text Char"/>
    <w:basedOn w:val="DefaultParagraphFont"/>
    <w:link w:val="FootnoteText"/>
    <w:uiPriority w:val="99"/>
    <w:rsid w:val="00A12E1A"/>
    <w:rPr>
      <w:rFonts w:ascii="Arial" w:eastAsia="Calibri" w:hAnsi="Arial" w:cs="Arial"/>
      <w:bCs/>
      <w:sz w:val="18"/>
      <w:szCs w:val="20"/>
      <w:lang w:val="en-US" w:eastAsia="en-GB"/>
    </w:rPr>
  </w:style>
  <w:style w:type="character" w:styleId="Hyperlink">
    <w:name w:val="Hyperlink"/>
    <w:uiPriority w:val="99"/>
    <w:rsid w:val="00A12E1A"/>
    <w:rPr>
      <w:color w:val="0000FF"/>
      <w:u w:val="single"/>
    </w:rPr>
  </w:style>
  <w:style w:type="character" w:styleId="FootnoteReference">
    <w:name w:val="footnote reference"/>
    <w:aliases w:val="16 Point,Superscript 6 Point,ftref"/>
    <w:uiPriority w:val="99"/>
    <w:rsid w:val="00A12E1A"/>
    <w:rPr>
      <w:vertAlign w:val="superscript"/>
    </w:rPr>
  </w:style>
  <w:style w:type="character" w:customStyle="1" w:styleId="ListParagraphChar">
    <w:name w:val="List Paragraph Char"/>
    <w:link w:val="ListParagraph"/>
    <w:uiPriority w:val="34"/>
    <w:locked/>
    <w:rsid w:val="00A12E1A"/>
  </w:style>
  <w:style w:type="character" w:customStyle="1" w:styleId="Heading2Char">
    <w:name w:val="Heading 2 Char"/>
    <w:basedOn w:val="DefaultParagraphFont"/>
    <w:link w:val="Heading2"/>
    <w:uiPriority w:val="9"/>
    <w:rsid w:val="00A12E1A"/>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5711B5"/>
    <w:rPr>
      <w:sz w:val="16"/>
      <w:szCs w:val="16"/>
    </w:rPr>
  </w:style>
  <w:style w:type="paragraph" w:styleId="CommentText">
    <w:name w:val="annotation text"/>
    <w:basedOn w:val="Normal"/>
    <w:link w:val="CommentTextChar"/>
    <w:uiPriority w:val="99"/>
    <w:semiHidden/>
    <w:unhideWhenUsed/>
    <w:rsid w:val="005711B5"/>
    <w:pPr>
      <w:spacing w:line="240" w:lineRule="auto"/>
    </w:pPr>
    <w:rPr>
      <w:sz w:val="20"/>
      <w:szCs w:val="20"/>
    </w:rPr>
  </w:style>
  <w:style w:type="character" w:customStyle="1" w:styleId="CommentTextChar">
    <w:name w:val="Comment Text Char"/>
    <w:basedOn w:val="DefaultParagraphFont"/>
    <w:link w:val="CommentText"/>
    <w:uiPriority w:val="99"/>
    <w:semiHidden/>
    <w:rsid w:val="005711B5"/>
    <w:rPr>
      <w:sz w:val="20"/>
      <w:szCs w:val="20"/>
    </w:rPr>
  </w:style>
  <w:style w:type="paragraph" w:styleId="CommentSubject">
    <w:name w:val="annotation subject"/>
    <w:basedOn w:val="CommentText"/>
    <w:next w:val="CommentText"/>
    <w:link w:val="CommentSubjectChar"/>
    <w:uiPriority w:val="99"/>
    <w:semiHidden/>
    <w:unhideWhenUsed/>
    <w:rsid w:val="005711B5"/>
    <w:rPr>
      <w:b/>
      <w:bCs/>
    </w:rPr>
  </w:style>
  <w:style w:type="character" w:customStyle="1" w:styleId="CommentSubjectChar">
    <w:name w:val="Comment Subject Char"/>
    <w:basedOn w:val="CommentTextChar"/>
    <w:link w:val="CommentSubject"/>
    <w:uiPriority w:val="99"/>
    <w:semiHidden/>
    <w:rsid w:val="005711B5"/>
    <w:rPr>
      <w:b/>
      <w:bCs/>
      <w:sz w:val="20"/>
      <w:szCs w:val="20"/>
    </w:rPr>
  </w:style>
  <w:style w:type="character" w:styleId="Mention">
    <w:name w:val="Mention"/>
    <w:basedOn w:val="DefaultParagraphFont"/>
    <w:uiPriority w:val="99"/>
    <w:semiHidden/>
    <w:unhideWhenUsed/>
    <w:rsid w:val="005711B5"/>
    <w:rPr>
      <w:color w:val="2B579A"/>
      <w:shd w:val="clear" w:color="auto" w:fill="E6E6E6"/>
    </w:rPr>
  </w:style>
  <w:style w:type="character" w:styleId="FollowedHyperlink">
    <w:name w:val="FollowedHyperlink"/>
    <w:basedOn w:val="DefaultParagraphFont"/>
    <w:uiPriority w:val="99"/>
    <w:semiHidden/>
    <w:unhideWhenUsed/>
    <w:rsid w:val="00212661"/>
    <w:rPr>
      <w:color w:val="800080" w:themeColor="followedHyperlink"/>
      <w:u w:val="single"/>
    </w:rPr>
  </w:style>
  <w:style w:type="paragraph" w:styleId="Header">
    <w:name w:val="header"/>
    <w:basedOn w:val="Normal"/>
    <w:link w:val="HeaderChar"/>
    <w:uiPriority w:val="99"/>
    <w:unhideWhenUsed/>
    <w:rsid w:val="00FE5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622"/>
  </w:style>
  <w:style w:type="paragraph" w:styleId="Footer">
    <w:name w:val="footer"/>
    <w:basedOn w:val="Normal"/>
    <w:link w:val="FooterChar"/>
    <w:uiPriority w:val="99"/>
    <w:unhideWhenUsed/>
    <w:rsid w:val="00FE5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622"/>
  </w:style>
  <w:style w:type="character" w:customStyle="1" w:styleId="Heading1Char">
    <w:name w:val="Heading 1 Char"/>
    <w:basedOn w:val="DefaultParagraphFont"/>
    <w:link w:val="Heading1"/>
    <w:uiPriority w:val="9"/>
    <w:rsid w:val="00D8528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FE5FBA"/>
    <w:pPr>
      <w:spacing w:line="259" w:lineRule="auto"/>
      <w:outlineLvl w:val="9"/>
    </w:pPr>
    <w:rPr>
      <w:lang w:val="en-US"/>
    </w:rPr>
  </w:style>
  <w:style w:type="paragraph" w:styleId="TOC1">
    <w:name w:val="toc 1"/>
    <w:basedOn w:val="Normal"/>
    <w:next w:val="Normal"/>
    <w:autoRedefine/>
    <w:uiPriority w:val="39"/>
    <w:unhideWhenUsed/>
    <w:rsid w:val="00FE5FBA"/>
    <w:pPr>
      <w:spacing w:after="100"/>
    </w:pPr>
  </w:style>
  <w:style w:type="paragraph" w:styleId="TOC2">
    <w:name w:val="toc 2"/>
    <w:basedOn w:val="Normal"/>
    <w:next w:val="Normal"/>
    <w:autoRedefine/>
    <w:uiPriority w:val="39"/>
    <w:unhideWhenUsed/>
    <w:rsid w:val="00835620"/>
    <w:pPr>
      <w:spacing w:after="100"/>
      <w:ind w:left="220"/>
    </w:pPr>
  </w:style>
  <w:style w:type="paragraph" w:styleId="Revision">
    <w:name w:val="Revision"/>
    <w:hidden/>
    <w:uiPriority w:val="99"/>
    <w:semiHidden/>
    <w:rsid w:val="00103A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18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cef.org/supply/files/Executive_Directive_06-16_Child_Safeguarding_Policy_-_1_July_2016_Final.pdf" TargetMode="External"/><Relationship Id="rId5" Type="http://schemas.openxmlformats.org/officeDocument/2006/relationships/webSettings" Target="webSettings.xml"/><Relationship Id="rId10" Type="http://schemas.openxmlformats.org/officeDocument/2006/relationships/hyperlink" Target="https://undocs.org/ST/SGB/2003/13" TargetMode="External"/><Relationship Id="rId4" Type="http://schemas.openxmlformats.org/officeDocument/2006/relationships/settings" Target="settings.xml"/><Relationship Id="rId9" Type="http://schemas.openxmlformats.org/officeDocument/2006/relationships/hyperlink" Target="https://www.unicef.org/publicpartnerships/files/Policy_Prohibiting_and_Combatting_Fraud_and_Corrup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E8EC6-F251-8245-B36A-FD95D6A93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24</Pages>
  <Words>8577</Words>
  <Characters>48890</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Chen</dc:creator>
  <cp:keywords/>
  <dc:description/>
  <cp:lastModifiedBy>Frankie Chen</cp:lastModifiedBy>
  <cp:revision>48</cp:revision>
  <cp:lastPrinted>2018-04-18T18:18:00Z</cp:lastPrinted>
  <dcterms:created xsi:type="dcterms:W3CDTF">2018-11-05T19:58:00Z</dcterms:created>
  <dcterms:modified xsi:type="dcterms:W3CDTF">2018-11-10T15:54:00Z</dcterms:modified>
</cp:coreProperties>
</file>