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B570" w14:textId="77777777" w:rsidR="001D73DE" w:rsidRPr="001D628A" w:rsidRDefault="001D73DE" w:rsidP="001D73DE">
      <w:pPr>
        <w:pStyle w:val="Heading1"/>
      </w:pPr>
      <w:r w:rsidRPr="001D628A">
        <w:t xml:space="preserve">Terms of Reference for Spot Checks </w:t>
      </w:r>
      <w:r>
        <w:t>P</w:t>
      </w:r>
      <w:r w:rsidRPr="001D628A">
        <w:t>erformed by Third Party Service Provider</w:t>
      </w:r>
      <w:r>
        <w:t>s</w:t>
      </w:r>
    </w:p>
    <w:p w14:paraId="253A4449" w14:textId="77777777" w:rsidR="001D73DE" w:rsidRDefault="001D73DE" w:rsidP="001D73DE">
      <w:pPr>
        <w:pStyle w:val="BodyText1"/>
        <w:spacing w:after="160"/>
        <w:jc w:val="left"/>
        <w:rPr>
          <w:lang w:val="en-US"/>
        </w:rPr>
      </w:pPr>
      <w:r w:rsidRPr="00A70B00">
        <w:rPr>
          <w:lang w:val="en-US"/>
        </w:rPr>
        <w:t>Th</w:t>
      </w:r>
      <w:r>
        <w:rPr>
          <w:lang w:val="en-US"/>
        </w:rPr>
        <w:t>is TOR was</w:t>
      </w:r>
      <w:r w:rsidRPr="00A70B00">
        <w:rPr>
          <w:lang w:val="en-US"/>
        </w:rPr>
        <w:t xml:space="preserve"> developed to guide </w:t>
      </w:r>
      <w:r>
        <w:rPr>
          <w:lang w:val="en-US"/>
        </w:rPr>
        <w:t>United Nations</w:t>
      </w:r>
      <w:r w:rsidRPr="00A70B00">
        <w:rPr>
          <w:lang w:val="en-US"/>
        </w:rPr>
        <w:t xml:space="preserve"> </w:t>
      </w:r>
      <w:r>
        <w:rPr>
          <w:lang w:val="en-US"/>
        </w:rPr>
        <w:t>a</w:t>
      </w:r>
      <w:r w:rsidRPr="00A70B00">
        <w:rPr>
          <w:lang w:val="en-US"/>
        </w:rPr>
        <w:t xml:space="preserve">gencies, </w:t>
      </w:r>
      <w:r>
        <w:rPr>
          <w:lang w:val="en-US"/>
        </w:rPr>
        <w:t>third party service providers</w:t>
      </w:r>
      <w:r w:rsidRPr="00A70B00">
        <w:rPr>
          <w:lang w:val="en-US"/>
        </w:rPr>
        <w:t xml:space="preserve"> and IP</w:t>
      </w:r>
      <w:r>
        <w:rPr>
          <w:lang w:val="en-US"/>
        </w:rPr>
        <w:t>s</w:t>
      </w:r>
      <w:r w:rsidRPr="00A70B00">
        <w:rPr>
          <w:lang w:val="en-US"/>
        </w:rPr>
        <w:t xml:space="preserve"> through the objectives, scope, </w:t>
      </w:r>
      <w:proofErr w:type="gramStart"/>
      <w:r w:rsidRPr="00A70B00">
        <w:rPr>
          <w:lang w:val="en-US"/>
        </w:rPr>
        <w:t>timeline</w:t>
      </w:r>
      <w:proofErr w:type="gramEnd"/>
      <w:r w:rsidRPr="00A70B00">
        <w:rPr>
          <w:lang w:val="en-US"/>
        </w:rPr>
        <w:t xml:space="preserve"> and deliverables of the requested agreed</w:t>
      </w:r>
      <w:r>
        <w:rPr>
          <w:lang w:val="en-US"/>
        </w:rPr>
        <w:noBreakHyphen/>
      </w:r>
      <w:r w:rsidRPr="00A70B00">
        <w:rPr>
          <w:lang w:val="en-US"/>
        </w:rPr>
        <w:t xml:space="preserve">upon procedures engagement. </w:t>
      </w:r>
      <w:r>
        <w:rPr>
          <w:lang w:val="en-US"/>
        </w:rPr>
        <w:t>(See Annex 1 for</w:t>
      </w:r>
      <w:r w:rsidRPr="00A70B00">
        <w:rPr>
          <w:lang w:val="en-US"/>
        </w:rPr>
        <w:t xml:space="preserve"> </w:t>
      </w:r>
      <w:proofErr w:type="spellStart"/>
      <w:r>
        <w:rPr>
          <w:lang w:val="en-US"/>
        </w:rPr>
        <w:t>programme</w:t>
      </w:r>
      <w:proofErr w:type="spellEnd"/>
      <w:r>
        <w:rPr>
          <w:lang w:val="en-US"/>
        </w:rPr>
        <w:t>-</w:t>
      </w:r>
      <w:r w:rsidRPr="00A70B00">
        <w:rPr>
          <w:lang w:val="en-US"/>
        </w:rPr>
        <w:t>specific information</w:t>
      </w:r>
      <w:r>
        <w:rPr>
          <w:lang w:val="en-US"/>
        </w:rPr>
        <w:t>)</w:t>
      </w:r>
    </w:p>
    <w:p w14:paraId="475A59A5" w14:textId="77777777" w:rsidR="001D73DE" w:rsidRDefault="001D73DE" w:rsidP="001D73DE">
      <w:pPr>
        <w:pStyle w:val="BodyText1"/>
        <w:spacing w:after="160"/>
        <w:rPr>
          <w:b/>
          <w:i/>
        </w:rPr>
      </w:pPr>
      <w:r w:rsidRPr="001D628A">
        <w:rPr>
          <w:b/>
        </w:rPr>
        <w:t>Purpose</w:t>
      </w:r>
      <w:r w:rsidRPr="001D628A">
        <w:rPr>
          <w:b/>
          <w:lang w:val="en-US"/>
        </w:rPr>
        <w:t xml:space="preserve"> of </w:t>
      </w:r>
      <w:r>
        <w:rPr>
          <w:b/>
          <w:lang w:val="en-US"/>
        </w:rPr>
        <w:t>A</w:t>
      </w:r>
      <w:r w:rsidRPr="001D628A">
        <w:rPr>
          <w:b/>
          <w:lang w:val="en-US"/>
        </w:rPr>
        <w:t>greed</w:t>
      </w:r>
      <w:r w:rsidRPr="001D628A">
        <w:rPr>
          <w:b/>
          <w:lang w:val="en-US"/>
        </w:rPr>
        <w:noBreakHyphen/>
        <w:t xml:space="preserve">upon </w:t>
      </w:r>
      <w:r>
        <w:rPr>
          <w:b/>
          <w:lang w:val="en-US"/>
        </w:rPr>
        <w:t>P</w:t>
      </w:r>
      <w:r w:rsidRPr="001D628A">
        <w:rPr>
          <w:b/>
          <w:lang w:val="en-US"/>
        </w:rPr>
        <w:t xml:space="preserve">rocedures </w:t>
      </w:r>
      <w:r>
        <w:rPr>
          <w:b/>
          <w:lang w:val="en-US"/>
        </w:rPr>
        <w:t>E</w:t>
      </w:r>
      <w:r w:rsidRPr="001D628A">
        <w:rPr>
          <w:b/>
          <w:lang w:val="en-US"/>
        </w:rPr>
        <w:t>ngagements</w:t>
      </w:r>
    </w:p>
    <w:p w14:paraId="702DE076" w14:textId="77777777" w:rsidR="001D73DE" w:rsidRDefault="001D73DE" w:rsidP="001D73DE">
      <w:pPr>
        <w:pStyle w:val="BodyText1"/>
        <w:spacing w:after="160"/>
        <w:jc w:val="left"/>
        <w:rPr>
          <w:lang w:val="en-US"/>
        </w:rPr>
      </w:pPr>
      <w:r w:rsidRPr="00A70B00">
        <w:rPr>
          <w:lang w:val="en-US"/>
        </w:rPr>
        <w:t>An agreed</w:t>
      </w:r>
      <w:r>
        <w:rPr>
          <w:lang w:val="en-US"/>
        </w:rPr>
        <w:noBreakHyphen/>
      </w:r>
      <w:r w:rsidRPr="00A70B00">
        <w:rPr>
          <w:lang w:val="en-US"/>
        </w:rPr>
        <w:t xml:space="preserve">upon procedures </w:t>
      </w:r>
      <w:r>
        <w:rPr>
          <w:lang w:val="en-US"/>
        </w:rPr>
        <w:t xml:space="preserve">attest </w:t>
      </w:r>
      <w:r w:rsidRPr="00A70B00">
        <w:rPr>
          <w:lang w:val="en-US"/>
        </w:rPr>
        <w:t xml:space="preserve">engagement </w:t>
      </w:r>
      <w:r>
        <w:rPr>
          <w:lang w:val="en-US"/>
        </w:rPr>
        <w:t>involves</w:t>
      </w:r>
      <w:r w:rsidRPr="00A70B00">
        <w:rPr>
          <w:lang w:val="en-US"/>
        </w:rPr>
        <w:t xml:space="preserve"> </w:t>
      </w:r>
      <w:r>
        <w:rPr>
          <w:lang w:val="en-US"/>
        </w:rPr>
        <w:t>engagement of</w:t>
      </w:r>
      <w:r w:rsidRPr="00A70B00">
        <w:rPr>
          <w:lang w:val="en-US"/>
        </w:rPr>
        <w:t xml:space="preserve"> a</w:t>
      </w:r>
      <w:r>
        <w:rPr>
          <w:lang w:val="en-US"/>
        </w:rPr>
        <w:t xml:space="preserve"> </w:t>
      </w:r>
      <w:proofErr w:type="gramStart"/>
      <w:r>
        <w:rPr>
          <w:lang w:val="en-US"/>
        </w:rPr>
        <w:t>third party</w:t>
      </w:r>
      <w:proofErr w:type="gramEnd"/>
      <w:r>
        <w:rPr>
          <w:lang w:val="en-US"/>
        </w:rPr>
        <w:t xml:space="preserve"> service provider </w:t>
      </w:r>
      <w:r w:rsidRPr="00A70B00">
        <w:rPr>
          <w:lang w:val="en-US"/>
        </w:rPr>
        <w:t xml:space="preserve">to </w:t>
      </w:r>
      <w:r>
        <w:rPr>
          <w:lang w:val="en-US"/>
        </w:rPr>
        <w:t>prepare</w:t>
      </w:r>
      <w:r w:rsidRPr="00A70B00">
        <w:rPr>
          <w:lang w:val="en-US"/>
        </w:rPr>
        <w:t xml:space="preserve"> a report on factual findings based on specific, agreed</w:t>
      </w:r>
      <w:r>
        <w:rPr>
          <w:lang w:val="en-US"/>
        </w:rPr>
        <w:noBreakHyphen/>
      </w:r>
      <w:r w:rsidRPr="00A70B00">
        <w:rPr>
          <w:lang w:val="en-US"/>
        </w:rPr>
        <w:t>upon procedures performed.</w:t>
      </w:r>
      <w:r>
        <w:rPr>
          <w:lang w:val="en-US"/>
        </w:rPr>
        <w:t xml:space="preserve"> </w:t>
      </w:r>
      <w:r w:rsidRPr="00A70B00">
        <w:rPr>
          <w:lang w:val="en-US"/>
        </w:rPr>
        <w:t xml:space="preserve">As the </w:t>
      </w:r>
      <w:proofErr w:type="gramStart"/>
      <w:r>
        <w:rPr>
          <w:lang w:val="en-US"/>
        </w:rPr>
        <w:t>third party</w:t>
      </w:r>
      <w:proofErr w:type="gramEnd"/>
      <w:r>
        <w:rPr>
          <w:lang w:val="en-US"/>
        </w:rPr>
        <w:t xml:space="preserve"> service provider</w:t>
      </w:r>
      <w:r w:rsidRPr="00A70B00">
        <w:rPr>
          <w:lang w:val="en-US"/>
        </w:rPr>
        <w:t xml:space="preserve"> is engaged to report on findings of the agreed</w:t>
      </w:r>
      <w:r>
        <w:rPr>
          <w:lang w:val="en-US"/>
        </w:rPr>
        <w:noBreakHyphen/>
      </w:r>
      <w:r w:rsidRPr="00A70B00">
        <w:rPr>
          <w:lang w:val="en-US"/>
        </w:rPr>
        <w:t xml:space="preserve">upon procedures, no assurance is expressed. Instead, users of the report assess for themselves the procedures and findings reported by the </w:t>
      </w:r>
      <w:r>
        <w:rPr>
          <w:lang w:val="en-US"/>
        </w:rPr>
        <w:t>service provider</w:t>
      </w:r>
      <w:r w:rsidRPr="00A70B00">
        <w:rPr>
          <w:lang w:val="en-US"/>
        </w:rPr>
        <w:t xml:space="preserve"> and draw their own conclusions.</w:t>
      </w:r>
      <w:r>
        <w:rPr>
          <w:lang w:val="en-US"/>
        </w:rPr>
        <w:t xml:space="preserve"> </w:t>
      </w:r>
      <w:r w:rsidRPr="00A70B00">
        <w:rPr>
          <w:lang w:val="en-US"/>
        </w:rPr>
        <w:t>The report is restricted to parties that have agreed to the procedures to be performed</w:t>
      </w:r>
      <w:r>
        <w:rPr>
          <w:lang w:val="en-US"/>
        </w:rPr>
        <w:t>,</w:t>
      </w:r>
      <w:r w:rsidRPr="00A70B00">
        <w:rPr>
          <w:lang w:val="en-US"/>
        </w:rPr>
        <w:t xml:space="preserve"> since others, unaware of the reasons for the procedures, may misinterpret the results</w:t>
      </w:r>
      <w:r>
        <w:rPr>
          <w:lang w:val="en-US"/>
        </w:rPr>
        <w:t>.</w:t>
      </w:r>
    </w:p>
    <w:p w14:paraId="2B0900AF" w14:textId="77777777" w:rsidR="001D73DE" w:rsidRDefault="001D73DE" w:rsidP="001D73DE">
      <w:pPr>
        <w:pStyle w:val="BodyText1"/>
        <w:spacing w:after="160"/>
        <w:rPr>
          <w:b/>
        </w:rPr>
      </w:pPr>
      <w:r w:rsidRPr="001D628A">
        <w:rPr>
          <w:b/>
          <w:lang w:val="en-US"/>
        </w:rPr>
        <w:t>Standards</w:t>
      </w:r>
    </w:p>
    <w:p w14:paraId="136C101F" w14:textId="02C2D4D4" w:rsidR="001D73DE" w:rsidRDefault="2852338A" w:rsidP="001D73DE">
      <w:pPr>
        <w:pStyle w:val="BodyText1"/>
        <w:spacing w:after="160"/>
        <w:jc w:val="left"/>
        <w:rPr>
          <w:lang w:val="en-US"/>
        </w:rPr>
      </w:pPr>
      <w:r w:rsidRPr="00A70B00">
        <w:rPr>
          <w:lang w:val="en-US"/>
        </w:rPr>
        <w:t xml:space="preserve">The </w:t>
      </w:r>
      <w:r w:rsidRPr="001D628A">
        <w:rPr>
          <w:lang w:val="en-US"/>
        </w:rPr>
        <w:t>attestation</w:t>
      </w:r>
      <w:r w:rsidRPr="00A70B00">
        <w:rPr>
          <w:lang w:val="en-US"/>
        </w:rPr>
        <w:t xml:space="preserve"> engagement should be conducted in accordance with ISRS 4400</w:t>
      </w:r>
      <w:r w:rsidR="696149BE" w:rsidRPr="1A6D237B">
        <w:rPr>
          <w:lang w:val="en-US"/>
        </w:rPr>
        <w:t xml:space="preserve"> (Revised)</w:t>
      </w:r>
      <w:r w:rsidRPr="00A70B00">
        <w:rPr>
          <w:lang w:val="en-US"/>
        </w:rPr>
        <w:t xml:space="preserve">, </w:t>
      </w:r>
      <w:r w:rsidR="001D73DE">
        <w:rPr>
          <w:i/>
          <w:lang w:val="en-US"/>
        </w:rPr>
        <w:noBreakHyphen/>
      </w:r>
      <w:r w:rsidR="6C7593EB" w:rsidRPr="1A6D237B">
        <w:rPr>
          <w:i/>
          <w:iCs/>
          <w:lang w:val="en-US"/>
        </w:rPr>
        <w:t>Agreed upon</w:t>
      </w:r>
      <w:r w:rsidRPr="1A6D237B">
        <w:rPr>
          <w:i/>
          <w:iCs/>
          <w:lang w:val="en-US"/>
        </w:rPr>
        <w:t xml:space="preserve"> Procedures</w:t>
      </w:r>
      <w:r w:rsidR="696149BE" w:rsidRPr="1A6D237B">
        <w:rPr>
          <w:i/>
          <w:iCs/>
          <w:lang w:val="en-US"/>
        </w:rPr>
        <w:t xml:space="preserve"> </w:t>
      </w:r>
      <w:proofErr w:type="gramStart"/>
      <w:r w:rsidR="696149BE" w:rsidRPr="1A6D237B">
        <w:rPr>
          <w:i/>
          <w:iCs/>
          <w:lang w:val="en-US"/>
        </w:rPr>
        <w:t>Engagements.</w:t>
      </w:r>
      <w:r w:rsidRPr="00A70B00">
        <w:rPr>
          <w:lang w:val="en-US"/>
        </w:rPr>
        <w:t>.</w:t>
      </w:r>
      <w:proofErr w:type="gramEnd"/>
    </w:p>
    <w:p w14:paraId="33B320DF" w14:textId="590685B2" w:rsidR="001D73DE" w:rsidRDefault="2852338A" w:rsidP="1A6D237B">
      <w:pPr>
        <w:pStyle w:val="BodyText1"/>
        <w:spacing w:after="160"/>
        <w:rPr>
          <w:b/>
          <w:bCs/>
          <w:i/>
          <w:iCs/>
        </w:rPr>
      </w:pPr>
      <w:r w:rsidRPr="1A6D237B">
        <w:rPr>
          <w:b/>
          <w:bCs/>
          <w:lang w:val="en-US"/>
        </w:rPr>
        <w:t>Scope of the Spot Check Agreed</w:t>
      </w:r>
      <w:r w:rsidR="1986F586" w:rsidRPr="1A6D237B">
        <w:rPr>
          <w:b/>
          <w:bCs/>
          <w:lang w:val="en-US"/>
        </w:rPr>
        <w:t xml:space="preserve"> </w:t>
      </w:r>
      <w:r w:rsidR="001D73DE" w:rsidRPr="001D628A">
        <w:rPr>
          <w:b/>
          <w:lang w:val="en-US"/>
        </w:rPr>
        <w:noBreakHyphen/>
      </w:r>
      <w:r w:rsidRPr="1A6D237B">
        <w:rPr>
          <w:b/>
          <w:bCs/>
          <w:lang w:val="en-US"/>
        </w:rPr>
        <w:t>upon Procedures Engagement</w:t>
      </w:r>
    </w:p>
    <w:p w14:paraId="7A00D9E8" w14:textId="77777777" w:rsidR="001D73DE" w:rsidRDefault="001D73DE" w:rsidP="001D73DE">
      <w:pPr>
        <w:pStyle w:val="BodyText1"/>
        <w:spacing w:after="160"/>
        <w:jc w:val="left"/>
      </w:pPr>
      <w:r>
        <w:rPr>
          <w:lang w:val="en-US"/>
        </w:rPr>
        <w:t>S</w:t>
      </w:r>
      <w:r w:rsidRPr="00A70B00">
        <w:rPr>
          <w:lang w:val="en-US"/>
        </w:rPr>
        <w:t>pot check</w:t>
      </w:r>
      <w:r>
        <w:rPr>
          <w:lang w:val="en-US"/>
        </w:rPr>
        <w:t>s</w:t>
      </w:r>
      <w:r w:rsidRPr="00A70B00">
        <w:rPr>
          <w:lang w:val="en-US"/>
        </w:rPr>
        <w:t xml:space="preserve"> </w:t>
      </w:r>
      <w:r>
        <w:rPr>
          <w:lang w:val="en-US"/>
        </w:rPr>
        <w:t xml:space="preserve">are performed to assess the accuracy of financial records for cash transfers to IPs, status of the </w:t>
      </w:r>
      <w:proofErr w:type="spellStart"/>
      <w:r>
        <w:rPr>
          <w:lang w:val="en-US"/>
        </w:rPr>
        <w:t>programme</w:t>
      </w:r>
      <w:proofErr w:type="spellEnd"/>
      <w:r>
        <w:rPr>
          <w:lang w:val="en-US"/>
        </w:rPr>
        <w:t xml:space="preserve"> and whether there have been any significant changes to applicable internal controls.</w:t>
      </w:r>
      <w:r w:rsidRPr="00A70B00">
        <w:rPr>
          <w:lang w:val="en-US"/>
        </w:rPr>
        <w:t xml:space="preserve"> The spot check is </w:t>
      </w:r>
      <w:r w:rsidRPr="001D628A">
        <w:rPr>
          <w:lang w:val="en-US"/>
        </w:rPr>
        <w:t>not</w:t>
      </w:r>
      <w:r w:rsidRPr="00A70B00">
        <w:rPr>
          <w:lang w:val="en-US"/>
        </w:rPr>
        <w:t xml:space="preserve"> an audit.</w:t>
      </w:r>
    </w:p>
    <w:p w14:paraId="0DB4A3C1" w14:textId="77777777" w:rsidR="001D73DE" w:rsidRDefault="001D73DE" w:rsidP="001D73DE">
      <w:pPr>
        <w:pStyle w:val="BodyText1"/>
        <w:spacing w:after="160"/>
        <w:rPr>
          <w:b/>
          <w:i/>
          <w:lang w:val="en-US"/>
        </w:rPr>
      </w:pPr>
      <w:r w:rsidRPr="001D628A">
        <w:rPr>
          <w:b/>
          <w:lang w:val="en-US"/>
        </w:rPr>
        <w:t>Spot Check Procedures</w:t>
      </w:r>
    </w:p>
    <w:p w14:paraId="65FACA00" w14:textId="77777777" w:rsidR="001D73DE" w:rsidRDefault="001D73DE" w:rsidP="001D73DE">
      <w:pPr>
        <w:pStyle w:val="BodyText1"/>
        <w:spacing w:after="160"/>
        <w:jc w:val="left"/>
        <w:rPr>
          <w:lang w:val="en-US"/>
        </w:rPr>
      </w:pPr>
      <w:r w:rsidRPr="00A70B00">
        <w:rPr>
          <w:lang w:val="en-US"/>
        </w:rPr>
        <w:t xml:space="preserve">The following </w:t>
      </w:r>
      <w:r>
        <w:rPr>
          <w:lang w:val="en-US"/>
        </w:rPr>
        <w:t xml:space="preserve">are examples of </w:t>
      </w:r>
      <w:r w:rsidRPr="00A70B00">
        <w:rPr>
          <w:lang w:val="en-US"/>
        </w:rPr>
        <w:t xml:space="preserve">procedures </w:t>
      </w:r>
      <w:r>
        <w:rPr>
          <w:lang w:val="en-US"/>
        </w:rPr>
        <w:t xml:space="preserve">to be </w:t>
      </w:r>
      <w:r w:rsidRPr="00A70B00">
        <w:rPr>
          <w:lang w:val="en-US"/>
        </w:rPr>
        <w:t>performed during the spot check</w:t>
      </w:r>
      <w:r>
        <w:rPr>
          <w:lang w:val="en-US"/>
        </w:rPr>
        <w:t>. The actual procedures to be performed must be confirmed prior to the start of the spot check.</w:t>
      </w:r>
    </w:p>
    <w:p w14:paraId="61244641" w14:textId="77777777" w:rsidR="001D73DE" w:rsidRDefault="001D73DE" w:rsidP="001D73DE">
      <w:pPr>
        <w:pStyle w:val="BodyText1"/>
        <w:numPr>
          <w:ilvl w:val="0"/>
          <w:numId w:val="2"/>
        </w:numPr>
        <w:spacing w:after="160"/>
        <w:ind w:left="360"/>
        <w:jc w:val="left"/>
      </w:pPr>
      <w:r w:rsidRPr="00AF7199">
        <w:rPr>
          <w:lang w:val="en-US"/>
        </w:rPr>
        <w:t xml:space="preserve">Compare documentation obtained describing the IP’s financial management internal controls against the most recent </w:t>
      </w:r>
      <w:r>
        <w:rPr>
          <w:lang w:val="en-US"/>
        </w:rPr>
        <w:t>micro assessment</w:t>
      </w:r>
      <w:r w:rsidRPr="00AF7199">
        <w:rPr>
          <w:lang w:val="en-US"/>
        </w:rPr>
        <w:t xml:space="preserve"> from the corresponding </w:t>
      </w:r>
      <w:proofErr w:type="spellStart"/>
      <w:r w:rsidRPr="00AF7199">
        <w:rPr>
          <w:lang w:val="en-US"/>
        </w:rPr>
        <w:t>programme</w:t>
      </w:r>
      <w:proofErr w:type="spellEnd"/>
      <w:r w:rsidRPr="00AF7199">
        <w:rPr>
          <w:lang w:val="en-US"/>
        </w:rPr>
        <w:t xml:space="preserve"> cycle. Document any changes or inconsistencies.</w:t>
      </w:r>
    </w:p>
    <w:p w14:paraId="47A806CD" w14:textId="77777777" w:rsidR="001D73DE" w:rsidRDefault="001D73DE" w:rsidP="001D73DE">
      <w:pPr>
        <w:pStyle w:val="BodyText1"/>
        <w:numPr>
          <w:ilvl w:val="0"/>
          <w:numId w:val="2"/>
        </w:numPr>
        <w:spacing w:after="160"/>
        <w:ind w:left="360"/>
        <w:jc w:val="left"/>
      </w:pPr>
      <w:r w:rsidRPr="00AF7199">
        <w:rPr>
          <w:lang w:val="en-US"/>
        </w:rPr>
        <w:t xml:space="preserve">Inquire of IP management whether there have been any changes to internal controls since the prior </w:t>
      </w:r>
      <w:r>
        <w:rPr>
          <w:lang w:val="en-US"/>
        </w:rPr>
        <w:t>micro assessment</w:t>
      </w:r>
      <w:r w:rsidRPr="00AF7199">
        <w:rPr>
          <w:lang w:val="en-US"/>
        </w:rPr>
        <w:t xml:space="preserve"> from the current </w:t>
      </w:r>
      <w:proofErr w:type="spellStart"/>
      <w:r w:rsidRPr="00AF7199">
        <w:rPr>
          <w:lang w:val="en-US"/>
        </w:rPr>
        <w:t>programme</w:t>
      </w:r>
      <w:proofErr w:type="spellEnd"/>
      <w:r w:rsidRPr="00AF7199">
        <w:rPr>
          <w:lang w:val="en-US"/>
        </w:rPr>
        <w:t xml:space="preserve"> cycle. Document any changes identified, if any.</w:t>
      </w:r>
    </w:p>
    <w:p w14:paraId="1419C27D" w14:textId="77777777" w:rsidR="001D73DE" w:rsidRDefault="001D73DE" w:rsidP="001D73DE">
      <w:pPr>
        <w:pStyle w:val="BodyText1"/>
        <w:numPr>
          <w:ilvl w:val="0"/>
          <w:numId w:val="2"/>
        </w:numPr>
        <w:spacing w:after="160"/>
        <w:ind w:left="360"/>
        <w:jc w:val="left"/>
      </w:pPr>
      <w:r w:rsidRPr="00AF7199">
        <w:rPr>
          <w:lang w:val="en-US"/>
        </w:rPr>
        <w:t xml:space="preserve">Obtain a listing of all </w:t>
      </w:r>
      <w:proofErr w:type="spellStart"/>
      <w:r w:rsidRPr="00AF7199">
        <w:rPr>
          <w:lang w:val="en-US"/>
        </w:rPr>
        <w:t>programme</w:t>
      </w:r>
      <w:proofErr w:type="spellEnd"/>
      <w:r>
        <w:rPr>
          <w:lang w:val="en-US"/>
        </w:rPr>
        <w:t>-</w:t>
      </w:r>
      <w:r w:rsidRPr="00AF7199">
        <w:rPr>
          <w:lang w:val="en-US"/>
        </w:rPr>
        <w:t xml:space="preserve">related expenditures during the </w:t>
      </w:r>
      <w:proofErr w:type="gramStart"/>
      <w:r w:rsidRPr="00AF7199">
        <w:rPr>
          <w:highlight w:val="yellow"/>
          <w:lang w:val="en-US"/>
        </w:rPr>
        <w:t>XX</w:t>
      </w:r>
      <w:r w:rsidRPr="00AF7199">
        <w:rPr>
          <w:lang w:val="en-US"/>
        </w:rPr>
        <w:t xml:space="preserve"> month</w:t>
      </w:r>
      <w:proofErr w:type="gramEnd"/>
      <w:r w:rsidRPr="00AF7199">
        <w:rPr>
          <w:lang w:val="en-US"/>
        </w:rPr>
        <w:t xml:space="preserve"> period ended </w:t>
      </w:r>
      <w:r w:rsidRPr="00AF7199">
        <w:rPr>
          <w:highlight w:val="yellow"/>
          <w:lang w:val="en-US"/>
        </w:rPr>
        <w:t>(date)</w:t>
      </w:r>
      <w:r w:rsidRPr="00AF7199">
        <w:rPr>
          <w:lang w:val="en-US"/>
        </w:rPr>
        <w:t xml:space="preserve"> for the agreed</w:t>
      </w:r>
      <w:r w:rsidRPr="00AF7199">
        <w:rPr>
          <w:lang w:val="en-US"/>
        </w:rPr>
        <w:noBreakHyphen/>
        <w:t>upon procedures engagement and perform the following:</w:t>
      </w:r>
    </w:p>
    <w:p w14:paraId="3B46EAFC" w14:textId="77777777" w:rsidR="001D73DE" w:rsidRDefault="001D73DE" w:rsidP="001D73DE">
      <w:pPr>
        <w:pStyle w:val="Bullet"/>
        <w:spacing w:before="0" w:after="160" w:line="240" w:lineRule="auto"/>
        <w:ind w:left="720"/>
        <w:jc w:val="left"/>
        <w:rPr>
          <w:lang w:val="en-US"/>
        </w:rPr>
      </w:pPr>
      <w:r>
        <w:rPr>
          <w:lang w:val="en-US"/>
        </w:rPr>
        <w:t>Randomly</w:t>
      </w:r>
      <w:r w:rsidRPr="00A70B00">
        <w:rPr>
          <w:lang w:val="en-US"/>
        </w:rPr>
        <w:t xml:space="preserve"> select a sample of expenditures amounting to </w:t>
      </w:r>
      <w:r>
        <w:rPr>
          <w:lang w:val="en-US"/>
        </w:rPr>
        <w:t xml:space="preserve">a certain percentage </w:t>
      </w:r>
      <w:r w:rsidRPr="00A70B00">
        <w:rPr>
          <w:lang w:val="en-US"/>
        </w:rPr>
        <w:t xml:space="preserve">of total expenditures. </w:t>
      </w:r>
      <w:r>
        <w:rPr>
          <w:lang w:val="en-US"/>
        </w:rPr>
        <w:t xml:space="preserve">(The </w:t>
      </w:r>
      <w:r>
        <w:t>percentage is to be determined by each agency relative to its needs and requirements.)</w:t>
      </w:r>
      <w:r w:rsidRPr="00A70B00">
        <w:rPr>
          <w:lang w:val="en-US"/>
        </w:rPr>
        <w:t xml:space="preserve"> Provide a detailed listing of expenditures selected as samples.</w:t>
      </w:r>
    </w:p>
    <w:p w14:paraId="2AB19A84" w14:textId="77777777" w:rsidR="001D73DE" w:rsidRDefault="001D73DE" w:rsidP="001D73DE">
      <w:pPr>
        <w:pStyle w:val="Bullet"/>
        <w:spacing w:before="0" w:after="160" w:line="240" w:lineRule="auto"/>
        <w:ind w:left="720"/>
        <w:jc w:val="left"/>
        <w:rPr>
          <w:lang w:val="en-US"/>
        </w:rPr>
      </w:pPr>
      <w:r w:rsidRPr="00A70B00">
        <w:rPr>
          <w:lang w:val="en-US"/>
        </w:rPr>
        <w:t>For each sample selection perform the following procedures:</w:t>
      </w:r>
    </w:p>
    <w:p w14:paraId="7A81930A" w14:textId="076B6F62" w:rsidR="001D73DE" w:rsidRDefault="00AD70B5" w:rsidP="001D73DE">
      <w:pPr>
        <w:pStyle w:val="Bullet"/>
        <w:numPr>
          <w:ilvl w:val="0"/>
          <w:numId w:val="5"/>
        </w:numPr>
        <w:spacing w:before="0" w:after="160" w:line="240" w:lineRule="auto"/>
        <w:jc w:val="left"/>
        <w:rPr>
          <w:lang w:val="en-US"/>
        </w:rPr>
      </w:pPr>
      <w:r>
        <w:rPr>
          <w:lang w:val="en-US"/>
        </w:rPr>
        <w:t xml:space="preserve">Confirm </w:t>
      </w:r>
      <w:r w:rsidR="001D73DE" w:rsidRPr="00A70B00">
        <w:rPr>
          <w:lang w:val="en-US"/>
        </w:rPr>
        <w:t xml:space="preserve">that documentation exists to support the expenditure in accordance with </w:t>
      </w:r>
      <w:r w:rsidR="001D73DE">
        <w:rPr>
          <w:lang w:val="en-US"/>
        </w:rPr>
        <w:t xml:space="preserve">the IP’s rules and procedures and agreements with the agency. </w:t>
      </w:r>
    </w:p>
    <w:p w14:paraId="57F2E5B6" w14:textId="3F9CB614" w:rsidR="001D73DE" w:rsidRDefault="00AD70B5" w:rsidP="001D73DE">
      <w:pPr>
        <w:pStyle w:val="Bullet"/>
        <w:numPr>
          <w:ilvl w:val="0"/>
          <w:numId w:val="5"/>
        </w:numPr>
        <w:spacing w:before="0" w:after="160" w:line="240" w:lineRule="auto"/>
        <w:jc w:val="left"/>
        <w:rPr>
          <w:lang w:val="en-US"/>
        </w:rPr>
      </w:pPr>
      <w:r>
        <w:rPr>
          <w:lang w:val="en-US"/>
        </w:rPr>
        <w:lastRenderedPageBreak/>
        <w:t xml:space="preserve">Agree </w:t>
      </w:r>
      <w:r w:rsidR="001D73DE" w:rsidRPr="00A70B00">
        <w:rPr>
          <w:lang w:val="en-US"/>
        </w:rPr>
        <w:t xml:space="preserve">that the activity related to the expenditure is in accordance with the </w:t>
      </w:r>
      <w:r w:rsidR="001D73DE">
        <w:rPr>
          <w:lang w:val="en-US"/>
        </w:rPr>
        <w:t>w</w:t>
      </w:r>
      <w:r w:rsidR="001D73DE" w:rsidRPr="00A70B00">
        <w:rPr>
          <w:lang w:val="en-US"/>
        </w:rPr>
        <w:t xml:space="preserve">ork </w:t>
      </w:r>
      <w:r w:rsidR="001D73DE">
        <w:rPr>
          <w:lang w:val="en-US"/>
        </w:rPr>
        <w:t>p</w:t>
      </w:r>
      <w:r w:rsidR="001D73DE" w:rsidRPr="00A70B00">
        <w:rPr>
          <w:lang w:val="en-US"/>
        </w:rPr>
        <w:t>lan</w:t>
      </w:r>
      <w:r w:rsidR="001D73DE">
        <w:rPr>
          <w:lang w:val="en-US"/>
        </w:rPr>
        <w:t>.</w:t>
      </w:r>
      <w:r w:rsidR="001D73DE">
        <w:rPr>
          <w:rStyle w:val="FootnoteReference"/>
          <w:lang w:val="en-US"/>
        </w:rPr>
        <w:footnoteReference w:id="2"/>
      </w:r>
    </w:p>
    <w:p w14:paraId="1C63535B" w14:textId="15F640D9" w:rsidR="001D73DE" w:rsidRDefault="00AD70B5" w:rsidP="001D73DE">
      <w:pPr>
        <w:pStyle w:val="Bullet"/>
        <w:numPr>
          <w:ilvl w:val="0"/>
          <w:numId w:val="5"/>
        </w:numPr>
        <w:spacing w:before="0" w:after="160" w:line="240" w:lineRule="auto"/>
        <w:jc w:val="left"/>
        <w:rPr>
          <w:lang w:val="en-US"/>
        </w:rPr>
      </w:pPr>
      <w:r>
        <w:rPr>
          <w:lang w:val="en-US"/>
        </w:rPr>
        <w:t xml:space="preserve">Confirm </w:t>
      </w:r>
      <w:r w:rsidR="001D73DE" w:rsidRPr="00A70B00">
        <w:rPr>
          <w:lang w:val="en-US"/>
        </w:rPr>
        <w:t xml:space="preserve">that the expenditure has been reviewed and approved in accordance with </w:t>
      </w:r>
      <w:r w:rsidR="001D73DE">
        <w:rPr>
          <w:lang w:val="en-US"/>
        </w:rPr>
        <w:t>the IP’s rules and procedures and agreements with the agency.</w:t>
      </w:r>
    </w:p>
    <w:p w14:paraId="2981948A" w14:textId="232275D6" w:rsidR="001D73DE" w:rsidRDefault="00AD70B5" w:rsidP="001D73DE">
      <w:pPr>
        <w:pStyle w:val="Bullet"/>
        <w:numPr>
          <w:ilvl w:val="0"/>
          <w:numId w:val="5"/>
        </w:numPr>
        <w:spacing w:before="0" w:after="160" w:line="240" w:lineRule="auto"/>
        <w:jc w:val="left"/>
        <w:rPr>
          <w:lang w:val="en-US"/>
        </w:rPr>
      </w:pPr>
      <w:r>
        <w:rPr>
          <w:lang w:val="en-US"/>
        </w:rPr>
        <w:t xml:space="preserve">Confirm </w:t>
      </w:r>
      <w:r w:rsidR="001D73DE" w:rsidRPr="00A70B00">
        <w:rPr>
          <w:lang w:val="en-US"/>
        </w:rPr>
        <w:t xml:space="preserve">that </w:t>
      </w:r>
      <w:r w:rsidR="001D73DE">
        <w:rPr>
          <w:lang w:val="en-US"/>
        </w:rPr>
        <w:t xml:space="preserve">the </w:t>
      </w:r>
      <w:r w:rsidR="001D73DE" w:rsidRPr="00A70B00">
        <w:rPr>
          <w:lang w:val="en-US"/>
        </w:rPr>
        <w:t xml:space="preserve">expenditure was reflected on a certified FACE form submitted to the </w:t>
      </w:r>
      <w:r w:rsidR="001D73DE">
        <w:rPr>
          <w:lang w:val="en-US"/>
        </w:rPr>
        <w:t>a</w:t>
      </w:r>
      <w:r w:rsidR="001D73DE" w:rsidRPr="00A70B00">
        <w:rPr>
          <w:lang w:val="en-US"/>
        </w:rPr>
        <w:t>gency</w:t>
      </w:r>
      <w:r w:rsidR="001D73DE">
        <w:rPr>
          <w:lang w:val="en-US"/>
        </w:rPr>
        <w:t>.</w:t>
      </w:r>
    </w:p>
    <w:p w14:paraId="6B2C3ABC" w14:textId="7594AF82" w:rsidR="001D73DE" w:rsidRDefault="008519EC" w:rsidP="001D73DE">
      <w:pPr>
        <w:pStyle w:val="Bullet"/>
        <w:numPr>
          <w:ilvl w:val="0"/>
          <w:numId w:val="5"/>
        </w:numPr>
        <w:spacing w:before="0" w:after="160" w:line="240" w:lineRule="auto"/>
        <w:jc w:val="left"/>
        <w:rPr>
          <w:lang w:val="en-US"/>
        </w:rPr>
      </w:pPr>
      <w:r>
        <w:rPr>
          <w:lang w:val="en-US"/>
        </w:rPr>
        <w:t xml:space="preserve">Agree </w:t>
      </w:r>
      <w:r w:rsidR="001D73DE">
        <w:rPr>
          <w:lang w:val="en-US"/>
        </w:rPr>
        <w:t xml:space="preserve">the </w:t>
      </w:r>
      <w:r w:rsidR="001D73DE" w:rsidRPr="00A70B00">
        <w:rPr>
          <w:lang w:val="en-US"/>
        </w:rPr>
        <w:t xml:space="preserve">expenditure </w:t>
      </w:r>
      <w:r>
        <w:rPr>
          <w:lang w:val="en-US"/>
        </w:rPr>
        <w:t xml:space="preserve">to </w:t>
      </w:r>
      <w:r w:rsidR="001D73DE" w:rsidRPr="00A70B00">
        <w:rPr>
          <w:lang w:val="en-US"/>
        </w:rPr>
        <w:t xml:space="preserve">the </w:t>
      </w:r>
      <w:r w:rsidR="001D73DE">
        <w:rPr>
          <w:lang w:val="en-US"/>
        </w:rPr>
        <w:t xml:space="preserve">IP’s </w:t>
      </w:r>
      <w:r w:rsidR="001D73DE" w:rsidRPr="00A70B00">
        <w:rPr>
          <w:lang w:val="en-US"/>
        </w:rPr>
        <w:t xml:space="preserve">accounting records </w:t>
      </w:r>
      <w:r w:rsidR="001D73DE">
        <w:rPr>
          <w:lang w:val="en-US"/>
        </w:rPr>
        <w:t xml:space="preserve">(official book of accounts) </w:t>
      </w:r>
      <w:r w:rsidR="001D73DE" w:rsidRPr="00A70B00">
        <w:rPr>
          <w:lang w:val="en-US"/>
        </w:rPr>
        <w:t>and bank statement</w:t>
      </w:r>
      <w:r w:rsidR="001D73DE">
        <w:rPr>
          <w:lang w:val="en-US"/>
        </w:rPr>
        <w:t>.</w:t>
      </w:r>
    </w:p>
    <w:p w14:paraId="1AD63EE0" w14:textId="641DF673" w:rsidR="001D73DE" w:rsidRDefault="19E3B641" w:rsidP="51C07BAD">
      <w:pPr>
        <w:pStyle w:val="Bullet"/>
        <w:spacing w:before="0" w:after="160" w:line="240" w:lineRule="auto"/>
        <w:jc w:val="left"/>
        <w:rPr>
          <w:lang w:val="en-US"/>
        </w:rPr>
      </w:pPr>
      <w:r w:rsidRPr="5406EEBA">
        <w:rPr>
          <w:lang w:val="en-US"/>
        </w:rPr>
        <w:t xml:space="preserve">Confirm </w:t>
      </w:r>
      <w:r w:rsidR="5EA1C675" w:rsidRPr="5406EEBA">
        <w:rPr>
          <w:lang w:val="en-US"/>
        </w:rPr>
        <w:t>that supporting documents are stamped ‘PAID from XXX grant’, indicating which agency funded the transaction.</w:t>
      </w:r>
    </w:p>
    <w:p w14:paraId="2836E587" w14:textId="34259A1A" w:rsidR="001D73DE" w:rsidRDefault="008519EC" w:rsidP="001D73DE">
      <w:pPr>
        <w:pStyle w:val="Bullet"/>
        <w:numPr>
          <w:ilvl w:val="0"/>
          <w:numId w:val="5"/>
        </w:numPr>
        <w:spacing w:before="0" w:after="160" w:line="240" w:lineRule="auto"/>
        <w:jc w:val="left"/>
        <w:rPr>
          <w:lang w:val="en-US"/>
        </w:rPr>
      </w:pPr>
      <w:r>
        <w:rPr>
          <w:lang w:val="en-US"/>
        </w:rPr>
        <w:t xml:space="preserve">Confirm </w:t>
      </w:r>
      <w:r w:rsidR="001D73DE" w:rsidRPr="00A70B00">
        <w:rPr>
          <w:lang w:val="en-US"/>
        </w:rPr>
        <w:t xml:space="preserve">that the FACE form was submitted </w:t>
      </w:r>
      <w:r w:rsidR="001D73DE">
        <w:rPr>
          <w:lang w:val="en-US"/>
        </w:rPr>
        <w:t xml:space="preserve">consistent with the </w:t>
      </w:r>
      <w:r w:rsidR="001D73DE" w:rsidRPr="00A70B00">
        <w:rPr>
          <w:lang w:val="en-US"/>
        </w:rPr>
        <w:t>periodicity</w:t>
      </w:r>
      <w:r w:rsidR="001D73DE">
        <w:rPr>
          <w:lang w:val="en-US"/>
        </w:rPr>
        <w:t>-</w:t>
      </w:r>
      <w:r w:rsidR="001D73DE" w:rsidRPr="00A70B00">
        <w:rPr>
          <w:lang w:val="en-US"/>
        </w:rPr>
        <w:t>of</w:t>
      </w:r>
      <w:r w:rsidR="001D73DE">
        <w:rPr>
          <w:lang w:val="en-US"/>
        </w:rPr>
        <w:t>-</w:t>
      </w:r>
      <w:r w:rsidR="001D73DE" w:rsidRPr="00A70B00">
        <w:rPr>
          <w:lang w:val="en-US"/>
        </w:rPr>
        <w:t xml:space="preserve">disbursement requirement in the HACT </w:t>
      </w:r>
      <w:proofErr w:type="gramStart"/>
      <w:r w:rsidR="001D73DE" w:rsidRPr="00A70B00">
        <w:rPr>
          <w:lang w:val="en-US"/>
        </w:rPr>
        <w:t>framework</w:t>
      </w:r>
      <w:proofErr w:type="gramEnd"/>
      <w:r w:rsidR="001D73DE">
        <w:rPr>
          <w:lang w:val="en-US"/>
        </w:rPr>
        <w:t xml:space="preserve"> </w:t>
      </w:r>
    </w:p>
    <w:p w14:paraId="5D1030D3" w14:textId="21959CE8" w:rsidR="001D73DE" w:rsidRDefault="008519EC" w:rsidP="001D73DE">
      <w:pPr>
        <w:pStyle w:val="Bullet"/>
        <w:numPr>
          <w:ilvl w:val="0"/>
          <w:numId w:val="5"/>
        </w:numPr>
        <w:spacing w:before="0" w:after="160" w:line="240" w:lineRule="auto"/>
        <w:jc w:val="left"/>
        <w:rPr>
          <w:lang w:val="en-US"/>
        </w:rPr>
      </w:pPr>
      <w:r>
        <w:rPr>
          <w:lang w:val="en-US"/>
        </w:rPr>
        <w:t xml:space="preserve">Compare </w:t>
      </w:r>
      <w:r w:rsidR="001D73DE" w:rsidRPr="00A70B00">
        <w:rPr>
          <w:lang w:val="en-US"/>
        </w:rPr>
        <w:t xml:space="preserve">the price paid for goods or services against </w:t>
      </w:r>
      <w:r w:rsidR="001D73DE">
        <w:rPr>
          <w:lang w:val="en-US"/>
        </w:rPr>
        <w:t>United Nations</w:t>
      </w:r>
      <w:r w:rsidR="001D73DE" w:rsidRPr="00A70B00">
        <w:rPr>
          <w:lang w:val="en-US"/>
        </w:rPr>
        <w:t xml:space="preserve"> agreed standard rates (if readily available)</w:t>
      </w:r>
      <w:r w:rsidR="001D73DE">
        <w:rPr>
          <w:lang w:val="en-US"/>
        </w:rPr>
        <w:t>.</w:t>
      </w:r>
    </w:p>
    <w:p w14:paraId="512E051D" w14:textId="7AB082DF" w:rsidR="001D73DE" w:rsidRDefault="00CB4816" w:rsidP="001D73DE">
      <w:pPr>
        <w:pStyle w:val="BodyText1"/>
        <w:numPr>
          <w:ilvl w:val="0"/>
          <w:numId w:val="2"/>
        </w:numPr>
        <w:spacing w:after="160"/>
        <w:ind w:left="360"/>
        <w:jc w:val="left"/>
        <w:rPr>
          <w:lang w:val="en-US"/>
        </w:rPr>
      </w:pPr>
      <w:r>
        <w:rPr>
          <w:lang w:val="en-US"/>
        </w:rPr>
        <w:t>For</w:t>
      </w:r>
      <w:r w:rsidR="001D73DE">
        <w:rPr>
          <w:lang w:val="en-US"/>
        </w:rPr>
        <w:t xml:space="preserve"> bank accounts </w:t>
      </w:r>
      <w:r>
        <w:rPr>
          <w:lang w:val="en-US"/>
        </w:rPr>
        <w:t xml:space="preserve">used </w:t>
      </w:r>
      <w:r w:rsidR="001D73DE">
        <w:rPr>
          <w:lang w:val="en-US"/>
        </w:rPr>
        <w:t>for agency-granted funds, perform the following procedures:</w:t>
      </w:r>
    </w:p>
    <w:p w14:paraId="6D870A0A" w14:textId="14605E3C" w:rsidR="001D73DE" w:rsidRDefault="00CB4816" w:rsidP="001D73DE">
      <w:pPr>
        <w:pStyle w:val="Bullet"/>
        <w:spacing w:before="0" w:after="160" w:line="240" w:lineRule="auto"/>
        <w:ind w:left="720"/>
        <w:jc w:val="left"/>
        <w:rPr>
          <w:lang w:val="en-US"/>
        </w:rPr>
      </w:pPr>
      <w:r>
        <w:rPr>
          <w:lang w:val="en-US"/>
        </w:rPr>
        <w:t xml:space="preserve">Agree the transactions details </w:t>
      </w:r>
      <w:proofErr w:type="gramStart"/>
      <w:r>
        <w:rPr>
          <w:lang w:val="en-US"/>
        </w:rPr>
        <w:t xml:space="preserve">as </w:t>
      </w:r>
      <w:r w:rsidR="001D73DE">
        <w:rPr>
          <w:lang w:val="en-US"/>
        </w:rPr>
        <w:t xml:space="preserve"> per</w:t>
      </w:r>
      <w:proofErr w:type="gramEnd"/>
      <w:r w:rsidR="001D73DE">
        <w:rPr>
          <w:lang w:val="en-US"/>
        </w:rPr>
        <w:t xml:space="preserve"> the bank statements </w:t>
      </w:r>
      <w:r>
        <w:rPr>
          <w:lang w:val="en-US"/>
        </w:rPr>
        <w:t xml:space="preserve">to those </w:t>
      </w:r>
      <w:r w:rsidR="001D73DE">
        <w:rPr>
          <w:lang w:val="en-US"/>
        </w:rPr>
        <w:t>reflected in the accounting records. Document any variances noted; and</w:t>
      </w:r>
    </w:p>
    <w:p w14:paraId="70992009" w14:textId="500BEE5A" w:rsidR="001D73DE" w:rsidRDefault="00CB4816" w:rsidP="001D73DE">
      <w:pPr>
        <w:pStyle w:val="Bullet"/>
        <w:spacing w:before="0" w:after="160" w:line="240" w:lineRule="auto"/>
        <w:ind w:left="720"/>
        <w:jc w:val="left"/>
        <w:rPr>
          <w:lang w:val="en-US"/>
        </w:rPr>
      </w:pPr>
      <w:r>
        <w:rPr>
          <w:lang w:val="en-US"/>
        </w:rPr>
        <w:t>If separate bank accounts are maintained for agency-granted funds c</w:t>
      </w:r>
      <w:r w:rsidR="001D73DE">
        <w:rPr>
          <w:lang w:val="en-US"/>
        </w:rPr>
        <w:t xml:space="preserve">onfirm that a bank reconciliation was </w:t>
      </w:r>
      <w:proofErr w:type="gramStart"/>
      <w:r w:rsidR="001D73DE">
        <w:rPr>
          <w:lang w:val="en-US"/>
        </w:rPr>
        <w:t>completed</w:t>
      </w:r>
      <w:proofErr w:type="gramEnd"/>
      <w:r w:rsidR="001D73DE">
        <w:rPr>
          <w:lang w:val="en-US"/>
        </w:rPr>
        <w:t xml:space="preserve"> and the balance has been reconciled to the accounting records. Document any variances noted.</w:t>
      </w:r>
    </w:p>
    <w:p w14:paraId="3D6EE398" w14:textId="77777777" w:rsidR="001D73DE" w:rsidRDefault="001D73DE" w:rsidP="001D73DE">
      <w:pPr>
        <w:pStyle w:val="BodyText1"/>
        <w:spacing w:after="160"/>
        <w:jc w:val="left"/>
        <w:rPr>
          <w:b/>
        </w:rPr>
      </w:pPr>
      <w:r w:rsidRPr="001D628A">
        <w:rPr>
          <w:b/>
          <w:lang w:val="en-US"/>
        </w:rPr>
        <w:t>Deliverables</w:t>
      </w:r>
    </w:p>
    <w:p w14:paraId="621E0E77" w14:textId="74C3C244" w:rsidR="001D73DE" w:rsidRDefault="001D73DE" w:rsidP="001D73DE">
      <w:pPr>
        <w:pStyle w:val="BodyText1"/>
        <w:numPr>
          <w:ilvl w:val="0"/>
          <w:numId w:val="3"/>
        </w:numPr>
        <w:spacing w:after="160"/>
        <w:ind w:left="360"/>
        <w:jc w:val="left"/>
        <w:rPr>
          <w:lang w:val="en-US"/>
        </w:rPr>
      </w:pPr>
      <w:r w:rsidRPr="00A70B00">
        <w:rPr>
          <w:lang w:val="en-US"/>
        </w:rPr>
        <w:t xml:space="preserve">The </w:t>
      </w:r>
      <w:r>
        <w:rPr>
          <w:lang w:val="en-US"/>
        </w:rPr>
        <w:t>third</w:t>
      </w:r>
      <w:r w:rsidR="00003A6D" w:rsidRPr="3ACE92E3">
        <w:rPr>
          <w:lang w:val="en-US"/>
        </w:rPr>
        <w:t>-</w:t>
      </w:r>
      <w:r>
        <w:rPr>
          <w:lang w:val="en-US"/>
        </w:rPr>
        <w:t>party service provider</w:t>
      </w:r>
      <w:r w:rsidRPr="00A70B00">
        <w:rPr>
          <w:lang w:val="en-US"/>
        </w:rPr>
        <w:t xml:space="preserve"> prepare</w:t>
      </w:r>
      <w:r>
        <w:rPr>
          <w:lang w:val="en-US"/>
        </w:rPr>
        <w:t>s</w:t>
      </w:r>
      <w:r w:rsidRPr="00A70B00">
        <w:rPr>
          <w:lang w:val="en-US"/>
        </w:rPr>
        <w:t xml:space="preserve"> a standard agreed</w:t>
      </w:r>
      <w:r w:rsidR="7E5F11EC" w:rsidRPr="00A70B00">
        <w:rPr>
          <w:lang w:val="en-US"/>
        </w:rPr>
        <w:t xml:space="preserve"> </w:t>
      </w:r>
      <w:r>
        <w:rPr>
          <w:lang w:val="en-US"/>
        </w:rPr>
        <w:noBreakHyphen/>
      </w:r>
      <w:r w:rsidRPr="00A70B00">
        <w:rPr>
          <w:lang w:val="en-US"/>
        </w:rPr>
        <w:t>upon procedures report in accordance with the applicable standards, which includes:</w:t>
      </w:r>
    </w:p>
    <w:p w14:paraId="52183D56" w14:textId="4B4C91E2" w:rsidR="002E3DE4" w:rsidRDefault="002E3DE4" w:rsidP="001D73DE">
      <w:pPr>
        <w:pStyle w:val="Bullet"/>
        <w:spacing w:before="0" w:after="160" w:line="240" w:lineRule="auto"/>
        <w:ind w:left="720"/>
        <w:jc w:val="left"/>
        <w:rPr>
          <w:lang w:val="en-US"/>
        </w:rPr>
      </w:pPr>
      <w:r w:rsidRPr="14153FEE">
        <w:rPr>
          <w:lang w:val="en-US"/>
        </w:rPr>
        <w:t xml:space="preserve">A </w:t>
      </w:r>
      <w:proofErr w:type="gramStart"/>
      <w:r w:rsidRPr="14153FEE">
        <w:rPr>
          <w:lang w:val="en-US"/>
        </w:rPr>
        <w:t xml:space="preserve">description </w:t>
      </w:r>
      <w:r w:rsidR="001D73DE" w:rsidRPr="00A70B00">
        <w:rPr>
          <w:lang w:val="en-US"/>
        </w:rPr>
        <w:t xml:space="preserve"> of</w:t>
      </w:r>
      <w:proofErr w:type="gramEnd"/>
      <w:r w:rsidR="001D73DE" w:rsidRPr="00A70B00">
        <w:rPr>
          <w:lang w:val="en-US"/>
        </w:rPr>
        <w:t xml:space="preserve"> the  procedures performed </w:t>
      </w:r>
      <w:r w:rsidRPr="14153FEE">
        <w:rPr>
          <w:lang w:val="en-US"/>
        </w:rPr>
        <w:t>detailing the nature and extent and if applicable timing of each procedure as agreed in the terms of the engagement</w:t>
      </w:r>
      <w:r w:rsidR="001E2468" w:rsidRPr="14153FEE">
        <w:rPr>
          <w:lang w:val="en-US"/>
        </w:rPr>
        <w:t>;</w:t>
      </w:r>
    </w:p>
    <w:p w14:paraId="361DD9AD" w14:textId="53856DDB" w:rsidR="001D73DE" w:rsidRDefault="002E3DE4" w:rsidP="001D73DE">
      <w:pPr>
        <w:pStyle w:val="Bullet"/>
        <w:spacing w:before="0" w:after="160" w:line="240" w:lineRule="auto"/>
        <w:ind w:left="720"/>
        <w:jc w:val="left"/>
        <w:rPr>
          <w:lang w:val="en-US"/>
        </w:rPr>
      </w:pPr>
      <w:r>
        <w:rPr>
          <w:lang w:val="en-US"/>
        </w:rPr>
        <w:t xml:space="preserve">The findings from each procedure performed, including details on exceptions </w:t>
      </w:r>
      <w:proofErr w:type="gramStart"/>
      <w:r>
        <w:rPr>
          <w:lang w:val="en-US"/>
        </w:rPr>
        <w:t>found</w:t>
      </w:r>
      <w:r w:rsidR="001D73DE" w:rsidRPr="00A70B00">
        <w:rPr>
          <w:lang w:val="en-US"/>
        </w:rPr>
        <w:t>;</w:t>
      </w:r>
      <w:proofErr w:type="gramEnd"/>
    </w:p>
    <w:p w14:paraId="1D54B3C6" w14:textId="40D453D5" w:rsidR="002E3DE4" w:rsidRDefault="002E3DE4" w:rsidP="001D73DE">
      <w:pPr>
        <w:pStyle w:val="Bullet"/>
        <w:spacing w:before="0" w:after="160" w:line="240" w:lineRule="auto"/>
        <w:ind w:left="720"/>
        <w:jc w:val="left"/>
        <w:rPr>
          <w:lang w:val="en-US"/>
        </w:rPr>
      </w:pPr>
      <w:r w:rsidRPr="14153FEE">
        <w:rPr>
          <w:lang w:val="en-US"/>
        </w:rPr>
        <w:t>Identification of the</w:t>
      </w:r>
      <w:r w:rsidR="006C3AD2" w:rsidRPr="14153FEE">
        <w:rPr>
          <w:lang w:val="en-US"/>
        </w:rPr>
        <w:t xml:space="preserve"> corresponding FACE form a</w:t>
      </w:r>
      <w:r w:rsidR="002C33CC" w:rsidRPr="14153FEE">
        <w:rPr>
          <w:lang w:val="en-US"/>
        </w:rPr>
        <w:t xml:space="preserve">nd </w:t>
      </w:r>
      <w:r w:rsidR="002314AB" w:rsidRPr="14153FEE">
        <w:rPr>
          <w:lang w:val="en-US"/>
        </w:rPr>
        <w:t xml:space="preserve">expenditures </w:t>
      </w:r>
      <w:r w:rsidRPr="14153FEE">
        <w:rPr>
          <w:lang w:val="en-US"/>
        </w:rPr>
        <w:t xml:space="preserve">on which the agreed-upon procedures are </w:t>
      </w:r>
      <w:proofErr w:type="gramStart"/>
      <w:r w:rsidRPr="14153FEE">
        <w:rPr>
          <w:lang w:val="en-US"/>
        </w:rPr>
        <w:t>performed;</w:t>
      </w:r>
      <w:proofErr w:type="gramEnd"/>
    </w:p>
    <w:p w14:paraId="58BCB520" w14:textId="3303FB19" w:rsidR="002E3DE4" w:rsidRDefault="002E3DE4" w:rsidP="001D73DE">
      <w:pPr>
        <w:pStyle w:val="Bullet"/>
        <w:spacing w:before="0" w:after="160" w:line="240" w:lineRule="auto"/>
        <w:ind w:left="720"/>
        <w:jc w:val="left"/>
        <w:rPr>
          <w:lang w:val="en-US"/>
        </w:rPr>
      </w:pPr>
      <w:r>
        <w:rPr>
          <w:lang w:val="en-US"/>
        </w:rPr>
        <w:t>A statement that the engagement was performed in accordance with ISRS 4400 (Revised</w:t>
      </w:r>
      <w:proofErr w:type="gramStart"/>
      <w:r>
        <w:rPr>
          <w:lang w:val="en-US"/>
        </w:rPr>
        <w:t>);</w:t>
      </w:r>
      <w:proofErr w:type="gramEnd"/>
    </w:p>
    <w:p w14:paraId="51110D0E" w14:textId="72F496E1" w:rsidR="002E3DE4" w:rsidRDefault="002E3DE4" w:rsidP="001D73DE">
      <w:pPr>
        <w:pStyle w:val="Bullet"/>
        <w:spacing w:before="0" w:after="160" w:line="240" w:lineRule="auto"/>
        <w:ind w:left="720"/>
        <w:jc w:val="left"/>
        <w:rPr>
          <w:lang w:val="en-US"/>
        </w:rPr>
      </w:pPr>
      <w:r>
        <w:rPr>
          <w:lang w:val="en-US"/>
        </w:rPr>
        <w:t xml:space="preserve">A statement that the practitioner makes no representation regarding the appropriateness of the agreed-upon </w:t>
      </w:r>
      <w:proofErr w:type="gramStart"/>
      <w:r>
        <w:rPr>
          <w:lang w:val="en-US"/>
        </w:rPr>
        <w:t>procedures;</w:t>
      </w:r>
      <w:proofErr w:type="gramEnd"/>
    </w:p>
    <w:p w14:paraId="323491A6" w14:textId="77777777" w:rsidR="001D73DE" w:rsidRDefault="001D73DE" w:rsidP="001D73DE">
      <w:pPr>
        <w:pStyle w:val="Bullet"/>
        <w:spacing w:before="0" w:after="160" w:line="240" w:lineRule="auto"/>
        <w:ind w:left="720"/>
        <w:jc w:val="left"/>
        <w:rPr>
          <w:lang w:val="en-US"/>
        </w:rPr>
      </w:pPr>
      <w:r w:rsidRPr="00A70B00">
        <w:rPr>
          <w:lang w:val="en-US"/>
        </w:rPr>
        <w:t>A statement indicat</w:t>
      </w:r>
      <w:r>
        <w:rPr>
          <w:lang w:val="en-US"/>
        </w:rPr>
        <w:t>ing</w:t>
      </w:r>
      <w:r w:rsidRPr="00A70B00">
        <w:rPr>
          <w:lang w:val="en-US"/>
        </w:rPr>
        <w:t xml:space="preserve"> that the report is intended solely for the information and use of the specified </w:t>
      </w:r>
      <w:proofErr w:type="gramStart"/>
      <w:r w:rsidRPr="00A70B00">
        <w:rPr>
          <w:lang w:val="en-US"/>
        </w:rPr>
        <w:t>parties;</w:t>
      </w:r>
      <w:proofErr w:type="gramEnd"/>
    </w:p>
    <w:p w14:paraId="25C451F1" w14:textId="77777777" w:rsidR="001D73DE" w:rsidRDefault="001D73DE" w:rsidP="001D73DE">
      <w:pPr>
        <w:pStyle w:val="Bullet"/>
        <w:spacing w:before="0" w:after="160" w:line="240" w:lineRule="auto"/>
        <w:ind w:left="720"/>
        <w:jc w:val="left"/>
        <w:rPr>
          <w:lang w:val="en-US"/>
        </w:rPr>
      </w:pPr>
      <w:r>
        <w:rPr>
          <w:lang w:val="en-US"/>
        </w:rPr>
        <w:lastRenderedPageBreak/>
        <w:t>I</w:t>
      </w:r>
      <w:r w:rsidRPr="00A70B00">
        <w:rPr>
          <w:lang w:val="en-US"/>
        </w:rPr>
        <w:t>dentification of the specifi</w:t>
      </w:r>
      <w:r>
        <w:rPr>
          <w:lang w:val="en-US"/>
        </w:rPr>
        <w:t>c</w:t>
      </w:r>
      <w:r w:rsidRPr="00A70B00">
        <w:rPr>
          <w:lang w:val="en-US"/>
        </w:rPr>
        <w:t xml:space="preserve"> parties to whom use is </w:t>
      </w:r>
      <w:proofErr w:type="gramStart"/>
      <w:r w:rsidRPr="00A70B00">
        <w:rPr>
          <w:lang w:val="en-US"/>
        </w:rPr>
        <w:t>restricted;</w:t>
      </w:r>
      <w:proofErr w:type="gramEnd"/>
    </w:p>
    <w:p w14:paraId="77884CB6" w14:textId="2CA0F416" w:rsidR="001D73DE" w:rsidRDefault="001D73DE" w:rsidP="001D73DE">
      <w:pPr>
        <w:pStyle w:val="Bullet"/>
        <w:spacing w:before="0" w:after="160" w:line="240" w:lineRule="auto"/>
        <w:ind w:left="720"/>
        <w:jc w:val="left"/>
        <w:rPr>
          <w:lang w:val="en-US"/>
        </w:rPr>
      </w:pPr>
      <w:r w:rsidRPr="00A70B00">
        <w:rPr>
          <w:lang w:val="en-US"/>
        </w:rPr>
        <w:t xml:space="preserve">A statement that the report is not intended to be and should not be used by anyone other than the specified </w:t>
      </w:r>
      <w:proofErr w:type="gramStart"/>
      <w:r w:rsidRPr="00A70B00">
        <w:rPr>
          <w:lang w:val="en-US"/>
        </w:rPr>
        <w:t>parties;</w:t>
      </w:r>
      <w:proofErr w:type="gramEnd"/>
    </w:p>
    <w:p w14:paraId="42F3CADE" w14:textId="3F3CCB5D" w:rsidR="001D73DE" w:rsidRDefault="001D73DE" w:rsidP="001D73DE">
      <w:pPr>
        <w:pStyle w:val="Bullet"/>
        <w:spacing w:before="0" w:after="160" w:line="240" w:lineRule="auto"/>
        <w:ind w:left="720"/>
        <w:jc w:val="left"/>
        <w:rPr>
          <w:lang w:val="en-US"/>
        </w:rPr>
      </w:pPr>
      <w:r w:rsidRPr="00A70B00">
        <w:rPr>
          <w:lang w:val="en-US"/>
        </w:rPr>
        <w:t>A statement that the agreed</w:t>
      </w:r>
      <w:r>
        <w:rPr>
          <w:lang w:val="en-US"/>
        </w:rPr>
        <w:noBreakHyphen/>
      </w:r>
      <w:r w:rsidRPr="00A70B00">
        <w:rPr>
          <w:lang w:val="en-US"/>
        </w:rPr>
        <w:t xml:space="preserve">upon procedures </w:t>
      </w:r>
      <w:r w:rsidR="002E3DE4" w:rsidRPr="5341ABD9">
        <w:rPr>
          <w:lang w:val="en-US"/>
        </w:rPr>
        <w:t>engagement is not an assurance engagement and accordingly the practitioner does not express an opinion or an assurance conclusion</w:t>
      </w:r>
      <w:r w:rsidR="00F06EF0" w:rsidRPr="5341ABD9">
        <w:rPr>
          <w:lang w:val="en-US"/>
        </w:rPr>
        <w:t xml:space="preserve">; and </w:t>
      </w:r>
    </w:p>
    <w:p w14:paraId="3A154C0F" w14:textId="62382F55" w:rsidR="002E3DE4" w:rsidRDefault="00F06EF0" w:rsidP="001D73DE">
      <w:pPr>
        <w:pStyle w:val="Bullet"/>
        <w:spacing w:before="0" w:after="160" w:line="240" w:lineRule="auto"/>
        <w:ind w:left="720"/>
        <w:jc w:val="left"/>
        <w:rPr>
          <w:lang w:val="en-US"/>
        </w:rPr>
      </w:pPr>
      <w:r>
        <w:rPr>
          <w:lang w:val="en-US"/>
        </w:rPr>
        <w:t xml:space="preserve">A statement that the practitioner </w:t>
      </w:r>
      <w:r w:rsidR="001E2468">
        <w:rPr>
          <w:lang w:val="en-US"/>
        </w:rPr>
        <w:t>complies</w:t>
      </w:r>
      <w:r>
        <w:rPr>
          <w:lang w:val="en-US"/>
        </w:rPr>
        <w:t xml:space="preserve"> with the ethical </w:t>
      </w:r>
      <w:r w:rsidR="001E2468">
        <w:rPr>
          <w:lang w:val="en-US"/>
        </w:rPr>
        <w:t>requirements</w:t>
      </w:r>
      <w:r>
        <w:rPr>
          <w:lang w:val="en-US"/>
        </w:rPr>
        <w:t xml:space="preserve"> of the </w:t>
      </w:r>
      <w:r w:rsidR="00443000" w:rsidRPr="00A70B00">
        <w:rPr>
          <w:lang w:val="en-US"/>
        </w:rPr>
        <w:t>International Ethics Standards Board for Accountants</w:t>
      </w:r>
      <w:r w:rsidR="00443000">
        <w:rPr>
          <w:lang w:val="en-US"/>
        </w:rPr>
        <w:t xml:space="preserve"> (</w:t>
      </w:r>
      <w:r>
        <w:rPr>
          <w:lang w:val="en-US"/>
        </w:rPr>
        <w:t>IESBA</w:t>
      </w:r>
      <w:r w:rsidR="00443000">
        <w:rPr>
          <w:lang w:val="en-US"/>
        </w:rPr>
        <w:t>)</w:t>
      </w:r>
      <w:r>
        <w:rPr>
          <w:lang w:val="en-US"/>
        </w:rPr>
        <w:t xml:space="preserve"> </w:t>
      </w:r>
      <w:proofErr w:type="gramStart"/>
      <w:r w:rsidR="00443000">
        <w:rPr>
          <w:lang w:val="en-US"/>
        </w:rPr>
        <w:t>C</w:t>
      </w:r>
      <w:r>
        <w:rPr>
          <w:lang w:val="en-US"/>
        </w:rPr>
        <w:t>ode</w:t>
      </w:r>
      <w:proofErr w:type="gramEnd"/>
      <w:r>
        <w:rPr>
          <w:lang w:val="en-US"/>
        </w:rPr>
        <w:t xml:space="preserve"> or </w:t>
      </w:r>
      <w:r w:rsidR="001E2468">
        <w:rPr>
          <w:lang w:val="en-US"/>
        </w:rPr>
        <w:t>other</w:t>
      </w:r>
      <w:r>
        <w:rPr>
          <w:lang w:val="en-US"/>
        </w:rPr>
        <w:t xml:space="preserve"> professional requirements or requirements imposed by law or regulation, that are at leas</w:t>
      </w:r>
      <w:r w:rsidR="001E2468">
        <w:rPr>
          <w:lang w:val="en-US"/>
        </w:rPr>
        <w:t>t</w:t>
      </w:r>
      <w:r>
        <w:rPr>
          <w:lang w:val="en-US"/>
        </w:rPr>
        <w:t xml:space="preserve"> as demanding;</w:t>
      </w:r>
    </w:p>
    <w:p w14:paraId="1DBA7E18" w14:textId="3D1505AA" w:rsidR="001D73DE" w:rsidRDefault="001D73DE" w:rsidP="001D73DE">
      <w:pPr>
        <w:pStyle w:val="Bodytext-indendedafterbullet"/>
        <w:spacing w:after="240"/>
      </w:pPr>
      <w:r w:rsidRPr="00A70B00">
        <w:rPr>
          <w:lang w:val="en-US"/>
        </w:rPr>
        <w:t>A report template following ISRS 4400</w:t>
      </w:r>
      <w:r w:rsidR="001E2468">
        <w:rPr>
          <w:lang w:val="en-US"/>
        </w:rPr>
        <w:t xml:space="preserve"> (Revised)</w:t>
      </w:r>
      <w:r w:rsidRPr="00A70B00">
        <w:rPr>
          <w:lang w:val="en-US"/>
        </w:rPr>
        <w:t xml:space="preserve"> </w:t>
      </w:r>
      <w:r>
        <w:rPr>
          <w:lang w:val="en-US"/>
        </w:rPr>
        <w:t>is</w:t>
      </w:r>
      <w:r w:rsidRPr="00A70B00">
        <w:rPr>
          <w:lang w:val="en-US"/>
        </w:rPr>
        <w:t xml:space="preserve"> included </w:t>
      </w:r>
      <w:r w:rsidRPr="001D628A">
        <w:rPr>
          <w:lang w:val="en-US"/>
        </w:rPr>
        <w:t>in Annex 2</w:t>
      </w:r>
      <w:r w:rsidRPr="00517BB9">
        <w:rPr>
          <w:lang w:val="en-US"/>
        </w:rPr>
        <w:t>.</w:t>
      </w:r>
    </w:p>
    <w:p w14:paraId="16841139" w14:textId="2C20D46B" w:rsidR="001D73DE" w:rsidRDefault="001D73DE" w:rsidP="001D73DE">
      <w:pPr>
        <w:pStyle w:val="BodyText1"/>
        <w:numPr>
          <w:ilvl w:val="0"/>
          <w:numId w:val="3"/>
        </w:numPr>
        <w:spacing w:after="160"/>
        <w:ind w:left="360"/>
        <w:jc w:val="left"/>
        <w:rPr>
          <w:lang w:val="en-US"/>
        </w:rPr>
      </w:pPr>
      <w:r w:rsidRPr="00A70B00">
        <w:rPr>
          <w:lang w:val="en-US"/>
        </w:rPr>
        <w:t xml:space="preserve">The </w:t>
      </w:r>
      <w:r>
        <w:rPr>
          <w:lang w:val="en-US"/>
        </w:rPr>
        <w:t>third party service provider</w:t>
      </w:r>
      <w:r w:rsidRPr="00A70B00">
        <w:rPr>
          <w:lang w:val="en-US"/>
        </w:rPr>
        <w:t xml:space="preserve"> prepare</w:t>
      </w:r>
      <w:r>
        <w:rPr>
          <w:lang w:val="en-US"/>
        </w:rPr>
        <w:t>s</w:t>
      </w:r>
      <w:r w:rsidR="00D443CF">
        <w:rPr>
          <w:lang w:val="en-US"/>
        </w:rPr>
        <w:t xml:space="preserve"> details of </w:t>
      </w:r>
      <w:r>
        <w:rPr>
          <w:lang w:val="en-US"/>
        </w:rPr>
        <w:t>s</w:t>
      </w:r>
      <w:r w:rsidRPr="00A70B00">
        <w:rPr>
          <w:lang w:val="en-US"/>
        </w:rPr>
        <w:t>pot</w:t>
      </w:r>
      <w:r>
        <w:rPr>
          <w:lang w:val="en-US"/>
        </w:rPr>
        <w:t xml:space="preserve"> c</w:t>
      </w:r>
      <w:r w:rsidRPr="00A70B00">
        <w:rPr>
          <w:lang w:val="en-US"/>
        </w:rPr>
        <w:t>heck</w:t>
      </w:r>
      <w:r w:rsidR="00D443CF">
        <w:rPr>
          <w:lang w:val="en-US"/>
        </w:rPr>
        <w:t xml:space="preserve"> work </w:t>
      </w:r>
      <w:proofErr w:type="gramStart"/>
      <w:r w:rsidR="00D443CF">
        <w:rPr>
          <w:lang w:val="en-US"/>
        </w:rPr>
        <w:t>performed</w:t>
      </w:r>
      <w:r w:rsidRPr="00A70B00">
        <w:rPr>
          <w:lang w:val="en-US"/>
        </w:rPr>
        <w:t xml:space="preserve"> .</w:t>
      </w:r>
      <w:proofErr w:type="gramEnd"/>
      <w:r w:rsidRPr="00A70B00">
        <w:rPr>
          <w:lang w:val="en-US"/>
        </w:rPr>
        <w:t xml:space="preserve"> </w:t>
      </w:r>
      <w:r>
        <w:rPr>
          <w:lang w:val="en-US"/>
        </w:rPr>
        <w:t>A</w:t>
      </w:r>
      <w:r w:rsidRPr="00A70B00">
        <w:rPr>
          <w:lang w:val="en-US"/>
        </w:rPr>
        <w:t xml:space="preserve"> </w:t>
      </w:r>
      <w:r>
        <w:rPr>
          <w:lang w:val="en-US"/>
        </w:rPr>
        <w:t xml:space="preserve">template is </w:t>
      </w:r>
      <w:r w:rsidRPr="00A70B00">
        <w:rPr>
          <w:lang w:val="en-US"/>
        </w:rPr>
        <w:t xml:space="preserve">provided in </w:t>
      </w:r>
      <w:r w:rsidRPr="001D628A">
        <w:rPr>
          <w:lang w:val="en-US"/>
        </w:rPr>
        <w:t>Annex 3</w:t>
      </w:r>
      <w:r w:rsidRPr="00B5660E">
        <w:rPr>
          <w:lang w:val="en-US"/>
        </w:rPr>
        <w:t>.</w:t>
      </w:r>
    </w:p>
    <w:p w14:paraId="63957B84" w14:textId="358996B2" w:rsidR="001D73DE" w:rsidRDefault="001D73DE" w:rsidP="095420BD">
      <w:pPr>
        <w:pStyle w:val="BodyText1"/>
        <w:spacing w:after="160"/>
        <w:rPr>
          <w:b/>
          <w:bCs/>
        </w:rPr>
      </w:pPr>
      <w:r w:rsidRPr="5341ABD9">
        <w:rPr>
          <w:b/>
          <w:bCs/>
          <w:lang w:val="en-US"/>
        </w:rPr>
        <w:t xml:space="preserve">Qualifications of the </w:t>
      </w:r>
      <w:proofErr w:type="gramStart"/>
      <w:r w:rsidRPr="5341ABD9">
        <w:rPr>
          <w:b/>
          <w:bCs/>
          <w:lang w:val="en-US"/>
        </w:rPr>
        <w:t>Third Party</w:t>
      </w:r>
      <w:proofErr w:type="gramEnd"/>
      <w:r w:rsidRPr="5341ABD9">
        <w:rPr>
          <w:b/>
          <w:bCs/>
          <w:lang w:val="en-US"/>
        </w:rPr>
        <w:t xml:space="preserve"> Service Provider</w:t>
      </w:r>
    </w:p>
    <w:p w14:paraId="31BF91DE" w14:textId="2D728216" w:rsidR="001D73DE" w:rsidRDefault="001D73DE" w:rsidP="00BB7F7C">
      <w:pPr>
        <w:pStyle w:val="BodyText1"/>
        <w:spacing w:after="160"/>
        <w:jc w:val="left"/>
        <w:rPr>
          <w:lang w:val="en-US"/>
        </w:rPr>
      </w:pPr>
      <w:r w:rsidRPr="4790DB05">
        <w:rPr>
          <w:lang w:val="en-US"/>
        </w:rPr>
        <w:t>As noted in ISRS 4400</w:t>
      </w:r>
      <w:r w:rsidR="00D443CF" w:rsidRPr="4790DB05">
        <w:rPr>
          <w:lang w:val="en-US"/>
        </w:rPr>
        <w:t xml:space="preserve"> (Revised) </w:t>
      </w:r>
      <w:r w:rsidRPr="4790DB05">
        <w:rPr>
          <w:lang w:val="en-US"/>
        </w:rPr>
        <w:t>paragraph </w:t>
      </w:r>
      <w:r w:rsidR="00D443CF" w:rsidRPr="4790DB05">
        <w:rPr>
          <w:lang w:val="en-US"/>
        </w:rPr>
        <w:t>1</w:t>
      </w:r>
      <w:r w:rsidRPr="4790DB05">
        <w:rPr>
          <w:lang w:val="en-US"/>
        </w:rPr>
        <w:t xml:space="preserve">7: “The </w:t>
      </w:r>
      <w:r w:rsidR="00443000" w:rsidRPr="4790DB05">
        <w:rPr>
          <w:lang w:val="en-US"/>
        </w:rPr>
        <w:t xml:space="preserve">practitioner shall comply with relevant ethical requirements.” Relevant ethical requirements ordinarily comprise the IESBA </w:t>
      </w:r>
      <w:proofErr w:type="gramStart"/>
      <w:r w:rsidR="00443000" w:rsidRPr="4790DB05">
        <w:rPr>
          <w:lang w:val="en-US"/>
        </w:rPr>
        <w:t>Code</w:t>
      </w:r>
      <w:r w:rsidR="004D0BFA" w:rsidRPr="4790DB05">
        <w:rPr>
          <w:lang w:val="en-US"/>
        </w:rPr>
        <w:t>(</w:t>
      </w:r>
      <w:proofErr w:type="gramEnd"/>
      <w:r w:rsidR="004D0BFA" w:rsidRPr="4790DB05">
        <w:rPr>
          <w:lang w:val="en-US"/>
        </w:rPr>
        <w:t xml:space="preserve">including integrity, </w:t>
      </w:r>
      <w:r w:rsidR="2C8837D1" w:rsidRPr="4790DB05">
        <w:rPr>
          <w:lang w:val="en-US"/>
        </w:rPr>
        <w:t xml:space="preserve">Objectivity, Professional </w:t>
      </w:r>
      <w:proofErr w:type="spellStart"/>
      <w:r w:rsidR="2C8837D1" w:rsidRPr="4790DB05">
        <w:rPr>
          <w:lang w:val="en-US"/>
        </w:rPr>
        <w:t>Competenee</w:t>
      </w:r>
      <w:proofErr w:type="spellEnd"/>
      <w:r w:rsidR="2C8837D1" w:rsidRPr="4790DB05">
        <w:rPr>
          <w:lang w:val="en-US"/>
        </w:rPr>
        <w:t xml:space="preserve"> and due care, confidentiality, professional behavior and technica</w:t>
      </w:r>
      <w:r w:rsidR="26202F11" w:rsidRPr="4790DB05">
        <w:rPr>
          <w:lang w:val="en-US"/>
        </w:rPr>
        <w:t>l standards</w:t>
      </w:r>
      <w:r w:rsidR="004D0BFA" w:rsidRPr="4790DB05">
        <w:rPr>
          <w:lang w:val="en-US"/>
        </w:rPr>
        <w:t>)</w:t>
      </w:r>
      <w:r w:rsidR="00443000" w:rsidRPr="4790DB05">
        <w:rPr>
          <w:lang w:val="en-US"/>
        </w:rPr>
        <w:t xml:space="preserve">, together with national requirements that are more restrictive. The IESBA Code </w:t>
      </w:r>
      <w:r w:rsidR="003C6ABC" w:rsidRPr="4790DB05">
        <w:rPr>
          <w:lang w:val="en-US"/>
        </w:rPr>
        <w:t xml:space="preserve">requires practitioners to comply with fundamental principles including objectivity, which requires practitioners not to compromise their professional or business judgement because of bias, conflict of interest or the undue influence of others. Accordingly, relevant ethical requirements to which the practitioner is subject would, at a minimum, require the practitioner to be objective when performing an agreed-upon procedures engagement. </w:t>
      </w:r>
    </w:p>
    <w:p w14:paraId="1D4BC7D2" w14:textId="2ABC6214" w:rsidR="001D73DE" w:rsidRDefault="003C6ABC" w:rsidP="001D73DE">
      <w:pPr>
        <w:pStyle w:val="BodyText1"/>
        <w:spacing w:after="160"/>
        <w:jc w:val="left"/>
        <w:rPr>
          <w:lang w:val="en-US"/>
        </w:rPr>
      </w:pPr>
      <w:r w:rsidRPr="5341ABD9">
        <w:rPr>
          <w:lang w:val="en-US"/>
        </w:rPr>
        <w:t>The IESBA Code does not contain independence requirements for agreed-upon procedures engagements. However national ethical codes, laws or regulations, other professional requirements, or conditions of a contract, program or arrangement relating to the subject matter for the agreed-upon procedures engagement may specify requirements pertaining to independence.  If the practitioner is required to be independent or has agreed in the terms of engagement to comply with independence requirements, a statement sh</w:t>
      </w:r>
      <w:r w:rsidR="0048470A" w:rsidRPr="5341ABD9">
        <w:rPr>
          <w:lang w:val="en-US"/>
        </w:rPr>
        <w:t>all</w:t>
      </w:r>
      <w:r w:rsidRPr="5341ABD9">
        <w:rPr>
          <w:lang w:val="en-US"/>
        </w:rPr>
        <w:t xml:space="preserve"> be included</w:t>
      </w:r>
      <w:r w:rsidR="0048470A" w:rsidRPr="5341ABD9">
        <w:rPr>
          <w:lang w:val="en-US"/>
        </w:rPr>
        <w:t xml:space="preserve"> in the report</w:t>
      </w:r>
      <w:r w:rsidRPr="5341ABD9">
        <w:rPr>
          <w:lang w:val="en-US"/>
        </w:rPr>
        <w:t xml:space="preserve"> that the practitioner has complied with the relevant independence requirements</w:t>
      </w:r>
      <w:r w:rsidR="0048470A" w:rsidRPr="5341ABD9">
        <w:rPr>
          <w:lang w:val="en-US"/>
        </w:rPr>
        <w:t xml:space="preserve">. The statement shall identify the relevant independence requirements. </w:t>
      </w:r>
      <w:r w:rsidR="001D73DE" w:rsidRPr="00A70B00">
        <w:rPr>
          <w:lang w:val="en-US"/>
        </w:rPr>
        <w:t xml:space="preserve">Where the </w:t>
      </w:r>
      <w:r w:rsidR="0048470A" w:rsidRPr="5341ABD9">
        <w:rPr>
          <w:lang w:val="en-US"/>
        </w:rPr>
        <w:t xml:space="preserve">practitioner </w:t>
      </w:r>
      <w:r w:rsidR="001D73DE" w:rsidRPr="00A70B00">
        <w:rPr>
          <w:lang w:val="en-US"/>
        </w:rPr>
        <w:t xml:space="preserve">is not </w:t>
      </w:r>
      <w:r w:rsidR="0048470A" w:rsidRPr="5341ABD9">
        <w:rPr>
          <w:lang w:val="en-US"/>
        </w:rPr>
        <w:t xml:space="preserve">required to be </w:t>
      </w:r>
      <w:r w:rsidR="001D73DE" w:rsidRPr="00A70B00">
        <w:rPr>
          <w:lang w:val="en-US"/>
        </w:rPr>
        <w:t>independent</w:t>
      </w:r>
      <w:r w:rsidR="0048470A" w:rsidRPr="5341ABD9">
        <w:rPr>
          <w:lang w:val="en-US"/>
        </w:rPr>
        <w:t xml:space="preserve"> and has not otherwise agreed in the terms of engagement to comply with independence requirements</w:t>
      </w:r>
      <w:r w:rsidR="001D73DE" w:rsidRPr="00A70B00">
        <w:rPr>
          <w:lang w:val="en-US"/>
        </w:rPr>
        <w:t xml:space="preserve">, a statement </w:t>
      </w:r>
      <w:r w:rsidR="0048470A" w:rsidRPr="5341ABD9">
        <w:rPr>
          <w:lang w:val="en-US"/>
        </w:rPr>
        <w:t>shall be included in the report that for the purpose of the engagement, there are no independence requirements with which the practitioner is required to comply.</w:t>
      </w:r>
    </w:p>
    <w:p w14:paraId="7F3D726A" w14:textId="77777777" w:rsidR="001D73DE" w:rsidRDefault="001D73DE" w:rsidP="001D73DE">
      <w:pPr>
        <w:pStyle w:val="BodyText1"/>
        <w:spacing w:after="160"/>
        <w:jc w:val="left"/>
        <w:rPr>
          <w:lang w:val="en-US"/>
        </w:rPr>
      </w:pPr>
      <w:r w:rsidRPr="00A70B00">
        <w:rPr>
          <w:lang w:val="en-US"/>
        </w:rPr>
        <w:t xml:space="preserve">The </w:t>
      </w:r>
      <w:proofErr w:type="gramStart"/>
      <w:r>
        <w:rPr>
          <w:lang w:val="en-US"/>
        </w:rPr>
        <w:t>third party</w:t>
      </w:r>
      <w:proofErr w:type="gramEnd"/>
      <w:r>
        <w:rPr>
          <w:lang w:val="en-US"/>
        </w:rPr>
        <w:t xml:space="preserve"> service provider</w:t>
      </w:r>
      <w:r w:rsidRPr="00A70B00">
        <w:rPr>
          <w:lang w:val="en-US"/>
        </w:rPr>
        <w:t xml:space="preserve"> should be experienced in applying </w:t>
      </w:r>
      <w:r>
        <w:rPr>
          <w:lang w:val="en-US"/>
        </w:rPr>
        <w:t xml:space="preserve">ISRS </w:t>
      </w:r>
      <w:r w:rsidRPr="00A70B00">
        <w:rPr>
          <w:lang w:val="en-US"/>
        </w:rPr>
        <w:t xml:space="preserve">standards. If hiring staff, the </w:t>
      </w:r>
      <w:r>
        <w:rPr>
          <w:lang w:val="en-US"/>
        </w:rPr>
        <w:t>service provider</w:t>
      </w:r>
      <w:r w:rsidRPr="00A70B00">
        <w:rPr>
          <w:lang w:val="en-US"/>
        </w:rPr>
        <w:t xml:space="preserve"> should employ staff with recognized professional qualifications and suitable experience with ISRS standards, including experience in reviewing similar entities. </w:t>
      </w:r>
    </w:p>
    <w:p w14:paraId="735B5660" w14:textId="77777777" w:rsidR="001D73DE" w:rsidRDefault="001D73DE" w:rsidP="001D73DE">
      <w:pPr>
        <w:pStyle w:val="BodyText1"/>
        <w:spacing w:after="160"/>
        <w:jc w:val="left"/>
        <w:rPr>
          <w:lang w:val="en-US"/>
        </w:rPr>
      </w:pPr>
      <w:r w:rsidRPr="00A70B00">
        <w:rPr>
          <w:lang w:val="en-US"/>
        </w:rPr>
        <w:lastRenderedPageBreak/>
        <w:t>CV</w:t>
      </w:r>
      <w:r>
        <w:rPr>
          <w:lang w:val="en-US"/>
        </w:rPr>
        <w:t>s</w:t>
      </w:r>
      <w:r w:rsidRPr="00A70B00">
        <w:rPr>
          <w:lang w:val="en-US"/>
        </w:rPr>
        <w:t xml:space="preserve"> of all members of the assessment team should be provided. The</w:t>
      </w:r>
      <w:r>
        <w:rPr>
          <w:lang w:val="en-US"/>
        </w:rPr>
        <w:t xml:space="preserve">y </w:t>
      </w:r>
      <w:r w:rsidRPr="00A70B00">
        <w:rPr>
          <w:lang w:val="en-US"/>
        </w:rPr>
        <w:t xml:space="preserve">should include details on </w:t>
      </w:r>
      <w:r>
        <w:rPr>
          <w:lang w:val="en-US"/>
        </w:rPr>
        <w:t>agreed-upon procedures</w:t>
      </w:r>
      <w:r w:rsidRPr="00A70B00">
        <w:rPr>
          <w:lang w:val="en-US"/>
        </w:rPr>
        <w:t xml:space="preserve"> carried out by the relevant staff, including ongoing assignments indicating responsibilities assumed by them, and their qualifications and experience in undertaking </w:t>
      </w:r>
      <w:r>
        <w:rPr>
          <w:lang w:val="en-US"/>
        </w:rPr>
        <w:t>agreed-upon procedures</w:t>
      </w:r>
      <w:r w:rsidRPr="00A70B00">
        <w:rPr>
          <w:lang w:val="en-US"/>
        </w:rPr>
        <w:t>.</w:t>
      </w:r>
      <w:r>
        <w:rPr>
          <w:lang w:val="en-US"/>
        </w:rPr>
        <w:t xml:space="preserve"> </w:t>
      </w:r>
    </w:p>
    <w:p w14:paraId="120D831C" w14:textId="77777777" w:rsidR="001D73DE" w:rsidRDefault="001D73DE" w:rsidP="001D73DE">
      <w:pPr>
        <w:pStyle w:val="BodyText1"/>
        <w:spacing w:after="160"/>
        <w:jc w:val="left"/>
        <w:rPr>
          <w:lang w:val="en-US"/>
        </w:rPr>
      </w:pPr>
      <w:r>
        <w:rPr>
          <w:lang w:val="en-US"/>
        </w:rPr>
        <w:t xml:space="preserve">United Nations and agency-specific (if any) procurement policies should apply in procurement of </w:t>
      </w:r>
      <w:proofErr w:type="gramStart"/>
      <w:r>
        <w:rPr>
          <w:lang w:val="en-US"/>
        </w:rPr>
        <w:t>third party</w:t>
      </w:r>
      <w:proofErr w:type="gramEnd"/>
      <w:r>
        <w:rPr>
          <w:lang w:val="en-US"/>
        </w:rPr>
        <w:t xml:space="preserve"> service providers.</w:t>
      </w:r>
    </w:p>
    <w:p w14:paraId="2B6B81BF" w14:textId="77777777" w:rsidR="001D73DE" w:rsidRDefault="001D73DE" w:rsidP="001D73DE">
      <w:pPr>
        <w:pStyle w:val="BodyText1"/>
        <w:spacing w:after="160"/>
        <w:jc w:val="left"/>
        <w:rPr>
          <w:b/>
        </w:rPr>
      </w:pPr>
      <w:r w:rsidRPr="001D628A">
        <w:rPr>
          <w:b/>
          <w:lang w:val="en-US"/>
        </w:rPr>
        <w:t xml:space="preserve">Items to be </w:t>
      </w:r>
      <w:r>
        <w:rPr>
          <w:b/>
          <w:lang w:val="en-US"/>
        </w:rPr>
        <w:t>P</w:t>
      </w:r>
      <w:r w:rsidRPr="001D628A">
        <w:rPr>
          <w:b/>
          <w:lang w:val="en-US"/>
        </w:rPr>
        <w:t xml:space="preserve">rovided to the </w:t>
      </w:r>
      <w:proofErr w:type="gramStart"/>
      <w:r>
        <w:rPr>
          <w:b/>
          <w:lang w:val="en-US"/>
        </w:rPr>
        <w:t>T</w:t>
      </w:r>
      <w:r w:rsidRPr="001D628A">
        <w:rPr>
          <w:b/>
          <w:lang w:val="en-US"/>
        </w:rPr>
        <w:t xml:space="preserve">hird </w:t>
      </w:r>
      <w:r>
        <w:rPr>
          <w:b/>
          <w:lang w:val="en-US"/>
        </w:rPr>
        <w:t>P</w:t>
      </w:r>
      <w:r w:rsidRPr="001D628A">
        <w:rPr>
          <w:b/>
          <w:lang w:val="en-US"/>
        </w:rPr>
        <w:t>arty</w:t>
      </w:r>
      <w:proofErr w:type="gramEnd"/>
      <w:r w:rsidRPr="001D628A">
        <w:rPr>
          <w:b/>
          <w:lang w:val="en-US"/>
        </w:rPr>
        <w:t xml:space="preserve"> </w:t>
      </w:r>
      <w:r>
        <w:rPr>
          <w:b/>
          <w:lang w:val="en-US"/>
        </w:rPr>
        <w:t>S</w:t>
      </w:r>
      <w:r w:rsidRPr="001D628A">
        <w:rPr>
          <w:b/>
          <w:lang w:val="en-US"/>
        </w:rPr>
        <w:t xml:space="preserve">ervice </w:t>
      </w:r>
      <w:r>
        <w:rPr>
          <w:b/>
          <w:lang w:val="en-US"/>
        </w:rPr>
        <w:t>P</w:t>
      </w:r>
      <w:r w:rsidRPr="001D628A">
        <w:rPr>
          <w:b/>
          <w:lang w:val="en-US"/>
        </w:rPr>
        <w:t xml:space="preserve">rovider </w:t>
      </w:r>
      <w:r>
        <w:rPr>
          <w:b/>
          <w:lang w:val="en-US"/>
        </w:rPr>
        <w:t>before S</w:t>
      </w:r>
      <w:r w:rsidRPr="001D628A">
        <w:rPr>
          <w:b/>
          <w:lang w:val="en-US"/>
        </w:rPr>
        <w:t xml:space="preserve">tarting </w:t>
      </w:r>
      <w:r>
        <w:rPr>
          <w:b/>
          <w:lang w:val="en-US"/>
        </w:rPr>
        <w:t>F</w:t>
      </w:r>
      <w:r w:rsidRPr="001D628A">
        <w:rPr>
          <w:b/>
          <w:lang w:val="en-US"/>
        </w:rPr>
        <w:t>ieldwork</w:t>
      </w:r>
    </w:p>
    <w:p w14:paraId="565D352E" w14:textId="77777777" w:rsidR="001D73DE" w:rsidRDefault="001D73DE" w:rsidP="001D73DE">
      <w:pPr>
        <w:pStyle w:val="BodyText1"/>
        <w:spacing w:after="160"/>
        <w:jc w:val="left"/>
      </w:pPr>
      <w:r w:rsidRPr="00A70B00">
        <w:rPr>
          <w:lang w:val="en-US"/>
        </w:rPr>
        <w:t>The agency provide</w:t>
      </w:r>
      <w:r>
        <w:rPr>
          <w:lang w:val="en-US"/>
        </w:rPr>
        <w:t>s</w:t>
      </w:r>
      <w:r w:rsidRPr="00A70B00">
        <w:rPr>
          <w:lang w:val="en-US"/>
        </w:rPr>
        <w:t xml:space="preserve"> the following documentation in advance of starting fieldwork:</w:t>
      </w:r>
    </w:p>
    <w:p w14:paraId="50CE19C6" w14:textId="77777777" w:rsidR="001D73DE" w:rsidRDefault="001D73DE" w:rsidP="001D73DE">
      <w:pPr>
        <w:pStyle w:val="Bullet"/>
        <w:spacing w:before="0" w:after="160" w:line="240" w:lineRule="auto"/>
        <w:jc w:val="left"/>
      </w:pPr>
      <w:r w:rsidRPr="00A70B00">
        <w:rPr>
          <w:lang w:val="en-US"/>
        </w:rPr>
        <w:t>W</w:t>
      </w:r>
      <w:r>
        <w:rPr>
          <w:lang w:val="en-US"/>
        </w:rPr>
        <w:t>ork plan</w:t>
      </w:r>
      <w:r w:rsidRPr="00A70B00">
        <w:rPr>
          <w:lang w:val="en-US"/>
        </w:rPr>
        <w:t xml:space="preserve"> and any progress reports submitted during the </w:t>
      </w:r>
      <w:proofErr w:type="gramStart"/>
      <w:r w:rsidRPr="00A70B00">
        <w:rPr>
          <w:lang w:val="en-US"/>
        </w:rPr>
        <w:t>year</w:t>
      </w:r>
      <w:r>
        <w:rPr>
          <w:lang w:val="en-US"/>
        </w:rPr>
        <w:t>;</w:t>
      </w:r>
      <w:proofErr w:type="gramEnd"/>
    </w:p>
    <w:p w14:paraId="0DBFA8A2" w14:textId="77777777" w:rsidR="001D73DE" w:rsidRDefault="001D73DE" w:rsidP="001D73DE">
      <w:pPr>
        <w:pStyle w:val="Bullet"/>
        <w:spacing w:before="0" w:after="160" w:line="240" w:lineRule="auto"/>
        <w:jc w:val="left"/>
      </w:pPr>
      <w:r w:rsidRPr="00A70B00">
        <w:rPr>
          <w:bCs/>
          <w:lang w:val="en-US"/>
        </w:rPr>
        <w:t xml:space="preserve">A list of </w:t>
      </w:r>
      <w:r>
        <w:rPr>
          <w:bCs/>
          <w:lang w:val="en-US"/>
        </w:rPr>
        <w:t xml:space="preserve">the IP’s </w:t>
      </w:r>
      <w:r w:rsidRPr="00A70B00">
        <w:rPr>
          <w:bCs/>
          <w:lang w:val="en-US"/>
        </w:rPr>
        <w:t>individual transactions (i.e., accounting records)</w:t>
      </w:r>
      <w:r>
        <w:rPr>
          <w:bCs/>
          <w:lang w:val="en-US"/>
        </w:rPr>
        <w:t>, including a</w:t>
      </w:r>
      <w:r w:rsidRPr="00A70B00">
        <w:rPr>
          <w:lang w:val="en-US"/>
        </w:rPr>
        <w:t xml:space="preserve"> summar</w:t>
      </w:r>
      <w:r>
        <w:rPr>
          <w:lang w:val="en-US"/>
        </w:rPr>
        <w:t>y of</w:t>
      </w:r>
      <w:r w:rsidRPr="00A70B00">
        <w:rPr>
          <w:lang w:val="en-US"/>
        </w:rPr>
        <w:t xml:space="preserve"> the disbursements and FACE forms submitted during the period selected for assessment</w:t>
      </w:r>
      <w:r>
        <w:rPr>
          <w:lang w:val="en-US"/>
        </w:rPr>
        <w:t>; and</w:t>
      </w:r>
    </w:p>
    <w:p w14:paraId="0CB51151" w14:textId="77777777" w:rsidR="001D73DE" w:rsidRDefault="001D73DE" w:rsidP="001D73DE">
      <w:pPr>
        <w:pStyle w:val="Bullet"/>
        <w:spacing w:before="0" w:after="160" w:line="240" w:lineRule="auto"/>
        <w:jc w:val="left"/>
      </w:pPr>
      <w:r w:rsidRPr="00A70B00">
        <w:rPr>
          <w:lang w:val="en-US"/>
        </w:rPr>
        <w:t xml:space="preserve">A list of findings of the </w:t>
      </w:r>
      <w:r>
        <w:rPr>
          <w:lang w:val="en-US"/>
        </w:rPr>
        <w:t>IP’s micro assessment</w:t>
      </w:r>
      <w:r w:rsidRPr="00A70B00">
        <w:rPr>
          <w:lang w:val="en-US"/>
        </w:rPr>
        <w:t>, reports of relevant field monitoring visits, available audits reports and other documentation that may help to understand the IP’s internal controls and supported activities</w:t>
      </w:r>
      <w:r>
        <w:rPr>
          <w:lang w:val="en-US"/>
        </w:rPr>
        <w:t>.</w:t>
      </w:r>
    </w:p>
    <w:p w14:paraId="19660853" w14:textId="77777777" w:rsidR="001D73DE" w:rsidRDefault="001D73DE" w:rsidP="001D73DE">
      <w:pPr>
        <w:pStyle w:val="BodyText1"/>
        <w:spacing w:after="160"/>
        <w:jc w:val="left"/>
        <w:rPr>
          <w:lang w:val="en-US"/>
        </w:rPr>
      </w:pPr>
      <w:r w:rsidRPr="00A70B00">
        <w:rPr>
          <w:lang w:val="en-US"/>
        </w:rPr>
        <w:t>T</w:t>
      </w:r>
      <w:r>
        <w:rPr>
          <w:lang w:val="en-US"/>
        </w:rPr>
        <w:t>o ensure efficient use of time, t</w:t>
      </w:r>
      <w:r w:rsidRPr="00A70B00">
        <w:rPr>
          <w:lang w:val="en-US"/>
        </w:rPr>
        <w:t xml:space="preserve">he </w:t>
      </w:r>
      <w:proofErr w:type="gramStart"/>
      <w:r>
        <w:rPr>
          <w:lang w:val="en-US"/>
        </w:rPr>
        <w:t>third party</w:t>
      </w:r>
      <w:proofErr w:type="gramEnd"/>
      <w:r>
        <w:rPr>
          <w:lang w:val="en-US"/>
        </w:rPr>
        <w:t xml:space="preserve"> service provider</w:t>
      </w:r>
      <w:r w:rsidRPr="00A70B00">
        <w:rPr>
          <w:lang w:val="en-US"/>
        </w:rPr>
        <w:t xml:space="preserve"> should review the information received and provide the IP with a list</w:t>
      </w:r>
      <w:r>
        <w:rPr>
          <w:lang w:val="en-US"/>
        </w:rPr>
        <w:t xml:space="preserve"> of requested documents </w:t>
      </w:r>
      <w:r w:rsidRPr="00A70B00">
        <w:rPr>
          <w:lang w:val="en-US"/>
        </w:rPr>
        <w:t>in advance of any site</w:t>
      </w:r>
      <w:r>
        <w:rPr>
          <w:lang w:val="en-US"/>
        </w:rPr>
        <w:t xml:space="preserve"> </w:t>
      </w:r>
      <w:r w:rsidRPr="00A70B00">
        <w:rPr>
          <w:lang w:val="en-US"/>
        </w:rPr>
        <w:t>visits.</w:t>
      </w:r>
      <w:r>
        <w:rPr>
          <w:lang w:val="en-US"/>
        </w:rPr>
        <w:br w:type="page"/>
      </w:r>
    </w:p>
    <w:p w14:paraId="7A5A1EF5" w14:textId="77777777" w:rsidR="001D73DE" w:rsidRPr="0068631F" w:rsidRDefault="001D73DE" w:rsidP="001D73DE">
      <w:pPr>
        <w:spacing w:after="160"/>
        <w:jc w:val="center"/>
        <w:rPr>
          <w:b/>
        </w:rPr>
      </w:pPr>
      <w:r w:rsidRPr="0068631F">
        <w:rPr>
          <w:b/>
          <w:lang w:val="en-US"/>
        </w:rPr>
        <w:lastRenderedPageBreak/>
        <w:t xml:space="preserve">Annex 1. </w:t>
      </w:r>
      <w:proofErr w:type="spellStart"/>
      <w:r w:rsidRPr="0068631F">
        <w:rPr>
          <w:b/>
          <w:lang w:val="en-US"/>
        </w:rPr>
        <w:t>Programme</w:t>
      </w:r>
      <w:proofErr w:type="spellEnd"/>
      <w:r w:rsidRPr="0068631F">
        <w:rPr>
          <w:b/>
          <w:lang w:val="en-US"/>
        </w:rPr>
        <w:t xml:space="preserve">-specific </w:t>
      </w:r>
      <w:proofErr w:type="gramStart"/>
      <w:r w:rsidRPr="0068631F">
        <w:rPr>
          <w:b/>
          <w:lang w:val="en-US"/>
        </w:rPr>
        <w:t>Information</w:t>
      </w:r>
      <w:proofErr w:type="gramEnd"/>
    </w:p>
    <w:p w14:paraId="6E628FCB" w14:textId="77777777" w:rsidR="001D73DE" w:rsidRDefault="001D73DE" w:rsidP="001D73DE">
      <w:pPr>
        <w:pStyle w:val="BodyText1"/>
        <w:jc w:val="left"/>
      </w:pPr>
      <w:r w:rsidRPr="00A70B00">
        <w:rPr>
          <w:lang w:val="en-US"/>
        </w:rPr>
        <w:t xml:space="preserve">The following information should be completed by the agency country office </w:t>
      </w:r>
      <w:r>
        <w:rPr>
          <w:lang w:val="en-US"/>
        </w:rPr>
        <w:t xml:space="preserve">and be provided </w:t>
      </w:r>
      <w:r w:rsidRPr="00A70B00">
        <w:rPr>
          <w:lang w:val="en-US"/>
        </w:rPr>
        <w:t xml:space="preserve">to </w:t>
      </w:r>
      <w:r>
        <w:rPr>
          <w:lang w:val="en-US"/>
        </w:rPr>
        <w:t>the</w:t>
      </w:r>
      <w:r w:rsidRPr="00A70B00">
        <w:rPr>
          <w:lang w:val="en-US"/>
        </w:rPr>
        <w:t xml:space="preserve"> </w:t>
      </w:r>
      <w:proofErr w:type="gramStart"/>
      <w:r w:rsidRPr="00A70B00">
        <w:rPr>
          <w:lang w:val="en-US"/>
        </w:rPr>
        <w:t>third party</w:t>
      </w:r>
      <w:proofErr w:type="gramEnd"/>
      <w:r w:rsidRPr="00A70B00">
        <w:rPr>
          <w:lang w:val="en-US"/>
        </w:rPr>
        <w:t xml:space="preserve"> service provider</w:t>
      </w:r>
      <w:r>
        <w:rPr>
          <w:lang w:val="en-US"/>
        </w:rPr>
        <w:t xml:space="preserve"> prior to the site visit</w:t>
      </w:r>
      <w:r w:rsidRPr="00A70B00">
        <w:rPr>
          <w:lang w:val="en-US"/>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023"/>
        <w:gridCol w:w="4327"/>
      </w:tblGrid>
      <w:tr w:rsidR="001D73DE" w:rsidRPr="006D358A" w14:paraId="49418136" w14:textId="77777777" w:rsidTr="521B121B">
        <w:tc>
          <w:tcPr>
            <w:tcW w:w="4906" w:type="dxa"/>
          </w:tcPr>
          <w:p w14:paraId="56334313" w14:textId="77777777" w:rsidR="001D73DE" w:rsidRPr="00E81B78" w:rsidRDefault="001D73DE" w:rsidP="521B121B">
            <w:pPr>
              <w:pStyle w:val="TableT"/>
              <w:rPr>
                <w:b/>
                <w:bCs/>
                <w:sz w:val="22"/>
                <w:szCs w:val="22"/>
              </w:rPr>
            </w:pPr>
            <w:r w:rsidRPr="521B121B">
              <w:rPr>
                <w:b/>
                <w:bCs/>
                <w:sz w:val="22"/>
                <w:szCs w:val="22"/>
                <w:lang w:val="en-US"/>
              </w:rPr>
              <w:t>IP name:</w:t>
            </w:r>
          </w:p>
        </w:tc>
        <w:tc>
          <w:tcPr>
            <w:tcW w:w="4227" w:type="dxa"/>
          </w:tcPr>
          <w:p w14:paraId="07A11223" w14:textId="77777777" w:rsidR="001D73DE" w:rsidRPr="006D358A" w:rsidRDefault="001D73DE" w:rsidP="00FD4EB4">
            <w:pPr>
              <w:pStyle w:val="TableT"/>
            </w:pPr>
          </w:p>
        </w:tc>
      </w:tr>
      <w:tr w:rsidR="001D73DE" w:rsidRPr="006D358A" w14:paraId="72D6EE24" w14:textId="77777777" w:rsidTr="521B121B">
        <w:tc>
          <w:tcPr>
            <w:tcW w:w="4906" w:type="dxa"/>
          </w:tcPr>
          <w:p w14:paraId="7106CCCE" w14:textId="77777777" w:rsidR="001D73DE" w:rsidRPr="00E81B78" w:rsidRDefault="001D73DE" w:rsidP="00FD4EB4">
            <w:pPr>
              <w:pStyle w:val="TableT"/>
              <w:rPr>
                <w:b/>
                <w:sz w:val="22"/>
                <w:szCs w:val="22"/>
              </w:rPr>
            </w:pPr>
            <w:proofErr w:type="spellStart"/>
            <w:r w:rsidRPr="00E81B78">
              <w:rPr>
                <w:b/>
                <w:sz w:val="22"/>
                <w:szCs w:val="22"/>
                <w:lang w:val="en-US"/>
              </w:rPr>
              <w:t>Programme</w:t>
            </w:r>
            <w:proofErr w:type="spellEnd"/>
            <w:r w:rsidRPr="00E81B78">
              <w:rPr>
                <w:b/>
                <w:sz w:val="22"/>
                <w:szCs w:val="22"/>
                <w:lang w:val="en-US"/>
              </w:rPr>
              <w:t xml:space="preserve"> </w:t>
            </w:r>
            <w:r>
              <w:rPr>
                <w:b/>
                <w:sz w:val="22"/>
                <w:szCs w:val="22"/>
                <w:lang w:val="en-US"/>
              </w:rPr>
              <w:t>n</w:t>
            </w:r>
            <w:r w:rsidRPr="00E81B78">
              <w:rPr>
                <w:b/>
                <w:sz w:val="22"/>
                <w:szCs w:val="22"/>
                <w:lang w:val="en-US"/>
              </w:rPr>
              <w:t>ame:</w:t>
            </w:r>
          </w:p>
        </w:tc>
        <w:tc>
          <w:tcPr>
            <w:tcW w:w="4227" w:type="dxa"/>
          </w:tcPr>
          <w:p w14:paraId="2CEBF306" w14:textId="77777777" w:rsidR="001D73DE" w:rsidRPr="006D358A" w:rsidRDefault="001D73DE" w:rsidP="00FD4EB4">
            <w:pPr>
              <w:pStyle w:val="TableT"/>
            </w:pPr>
          </w:p>
        </w:tc>
      </w:tr>
      <w:tr w:rsidR="001D73DE" w:rsidRPr="006D358A" w14:paraId="5009031F" w14:textId="77777777" w:rsidTr="521B121B">
        <w:tc>
          <w:tcPr>
            <w:tcW w:w="4906" w:type="dxa"/>
          </w:tcPr>
          <w:p w14:paraId="3A7AC76D" w14:textId="77777777" w:rsidR="001D73DE" w:rsidRPr="00E81B78" w:rsidRDefault="001D73DE" w:rsidP="00FD4EB4">
            <w:pPr>
              <w:pStyle w:val="TableT"/>
              <w:rPr>
                <w:b/>
                <w:sz w:val="22"/>
                <w:szCs w:val="22"/>
              </w:rPr>
            </w:pPr>
            <w:proofErr w:type="spellStart"/>
            <w:r w:rsidRPr="00E81B78">
              <w:rPr>
                <w:b/>
                <w:sz w:val="22"/>
                <w:szCs w:val="22"/>
                <w:lang w:val="en-US"/>
              </w:rPr>
              <w:t>Programme</w:t>
            </w:r>
            <w:proofErr w:type="spellEnd"/>
            <w:r w:rsidRPr="00E81B78">
              <w:rPr>
                <w:b/>
                <w:sz w:val="22"/>
                <w:szCs w:val="22"/>
                <w:lang w:val="en-US"/>
              </w:rPr>
              <w:t xml:space="preserve"> </w:t>
            </w:r>
            <w:r>
              <w:rPr>
                <w:b/>
                <w:sz w:val="22"/>
                <w:szCs w:val="22"/>
                <w:lang w:val="en-US"/>
              </w:rPr>
              <w:t>n</w:t>
            </w:r>
            <w:r w:rsidRPr="00E81B78">
              <w:rPr>
                <w:b/>
                <w:sz w:val="22"/>
                <w:szCs w:val="22"/>
                <w:lang w:val="en-US"/>
              </w:rPr>
              <w:t>umber:</w:t>
            </w:r>
          </w:p>
        </w:tc>
        <w:tc>
          <w:tcPr>
            <w:tcW w:w="4227" w:type="dxa"/>
          </w:tcPr>
          <w:p w14:paraId="13416D41" w14:textId="77777777" w:rsidR="001D73DE" w:rsidRPr="006D358A" w:rsidRDefault="001D73DE" w:rsidP="00FD4EB4">
            <w:pPr>
              <w:pStyle w:val="TableT"/>
            </w:pPr>
          </w:p>
        </w:tc>
      </w:tr>
      <w:tr w:rsidR="001D73DE" w:rsidRPr="006D358A" w14:paraId="28784332" w14:textId="77777777" w:rsidTr="521B121B">
        <w:tc>
          <w:tcPr>
            <w:tcW w:w="4906" w:type="dxa"/>
          </w:tcPr>
          <w:p w14:paraId="04C9920F" w14:textId="77777777" w:rsidR="001D73DE" w:rsidRPr="00E81B78" w:rsidRDefault="001D73DE" w:rsidP="00FD4EB4">
            <w:pPr>
              <w:pStyle w:val="TableT"/>
              <w:rPr>
                <w:b/>
                <w:sz w:val="22"/>
                <w:szCs w:val="22"/>
              </w:rPr>
            </w:pPr>
            <w:proofErr w:type="spellStart"/>
            <w:r w:rsidRPr="00E81B78">
              <w:rPr>
                <w:b/>
                <w:sz w:val="22"/>
                <w:szCs w:val="22"/>
                <w:lang w:val="en-US"/>
              </w:rPr>
              <w:t>Programme</w:t>
            </w:r>
            <w:proofErr w:type="spellEnd"/>
            <w:r w:rsidRPr="00E81B78">
              <w:rPr>
                <w:b/>
                <w:sz w:val="22"/>
                <w:szCs w:val="22"/>
                <w:lang w:val="en-US"/>
              </w:rPr>
              <w:t xml:space="preserve"> </w:t>
            </w:r>
            <w:r>
              <w:rPr>
                <w:b/>
                <w:sz w:val="22"/>
                <w:szCs w:val="22"/>
                <w:lang w:val="en-US"/>
              </w:rPr>
              <w:t>b</w:t>
            </w:r>
            <w:r w:rsidRPr="00E81B78">
              <w:rPr>
                <w:b/>
                <w:sz w:val="22"/>
                <w:szCs w:val="22"/>
                <w:lang w:val="en-US"/>
              </w:rPr>
              <w:t>ackground:</w:t>
            </w:r>
          </w:p>
        </w:tc>
        <w:tc>
          <w:tcPr>
            <w:tcW w:w="4227" w:type="dxa"/>
          </w:tcPr>
          <w:p w14:paraId="43F4FC1A" w14:textId="77777777" w:rsidR="001D73DE" w:rsidRPr="006D358A" w:rsidRDefault="001D73DE" w:rsidP="00FD4EB4">
            <w:pPr>
              <w:pStyle w:val="TableT"/>
            </w:pPr>
          </w:p>
        </w:tc>
      </w:tr>
      <w:tr w:rsidR="001D73DE" w:rsidRPr="006D358A" w14:paraId="3050E621" w14:textId="77777777" w:rsidTr="521B121B">
        <w:tc>
          <w:tcPr>
            <w:tcW w:w="4906" w:type="dxa"/>
          </w:tcPr>
          <w:p w14:paraId="28B68F29" w14:textId="77777777" w:rsidR="001D73DE" w:rsidRPr="00E81B78" w:rsidRDefault="001D73DE" w:rsidP="00FD4EB4">
            <w:pPr>
              <w:pStyle w:val="TableT"/>
              <w:rPr>
                <w:b/>
                <w:sz w:val="22"/>
                <w:szCs w:val="22"/>
              </w:rPr>
            </w:pPr>
            <w:proofErr w:type="spellStart"/>
            <w:r w:rsidRPr="00E81B78">
              <w:rPr>
                <w:b/>
                <w:sz w:val="22"/>
                <w:szCs w:val="22"/>
                <w:lang w:val="en-US"/>
              </w:rPr>
              <w:t>Programme</w:t>
            </w:r>
            <w:proofErr w:type="spellEnd"/>
            <w:r w:rsidRPr="00E81B78">
              <w:rPr>
                <w:b/>
                <w:sz w:val="22"/>
                <w:szCs w:val="22"/>
                <w:lang w:val="en-US"/>
              </w:rPr>
              <w:t xml:space="preserve"> </w:t>
            </w:r>
            <w:r>
              <w:rPr>
                <w:b/>
                <w:sz w:val="22"/>
                <w:szCs w:val="22"/>
                <w:lang w:val="en-US"/>
              </w:rPr>
              <w:t>l</w:t>
            </w:r>
            <w:r w:rsidRPr="00E81B78">
              <w:rPr>
                <w:b/>
                <w:sz w:val="22"/>
                <w:szCs w:val="22"/>
                <w:lang w:val="en-US"/>
              </w:rPr>
              <w:t>ocation:</w:t>
            </w:r>
          </w:p>
        </w:tc>
        <w:tc>
          <w:tcPr>
            <w:tcW w:w="4227" w:type="dxa"/>
          </w:tcPr>
          <w:p w14:paraId="7E9EE1FF" w14:textId="77777777" w:rsidR="001D73DE" w:rsidRPr="006D358A" w:rsidRDefault="001D73DE" w:rsidP="00FD4EB4">
            <w:pPr>
              <w:pStyle w:val="TableT"/>
              <w:rPr>
                <w:rFonts w:eastAsia="Myriad Pro"/>
              </w:rPr>
            </w:pPr>
          </w:p>
        </w:tc>
      </w:tr>
      <w:tr w:rsidR="001D73DE" w:rsidRPr="006D358A" w14:paraId="38E9A1B2" w14:textId="77777777" w:rsidTr="521B121B">
        <w:tc>
          <w:tcPr>
            <w:tcW w:w="4906" w:type="dxa"/>
          </w:tcPr>
          <w:p w14:paraId="2A994872" w14:textId="77777777" w:rsidR="001D73DE" w:rsidRPr="00E81B78" w:rsidRDefault="001D73DE" w:rsidP="00FD4EB4">
            <w:pPr>
              <w:pStyle w:val="TableT"/>
              <w:rPr>
                <w:b/>
                <w:sz w:val="22"/>
                <w:szCs w:val="22"/>
              </w:rPr>
            </w:pPr>
            <w:proofErr w:type="spellStart"/>
            <w:r w:rsidRPr="00E81B78">
              <w:rPr>
                <w:b/>
                <w:sz w:val="22"/>
                <w:szCs w:val="22"/>
                <w:lang w:val="en-US"/>
              </w:rPr>
              <w:t>Programme</w:t>
            </w:r>
            <w:proofErr w:type="spellEnd"/>
            <w:r w:rsidRPr="00E81B78">
              <w:rPr>
                <w:b/>
                <w:sz w:val="22"/>
                <w:szCs w:val="22"/>
                <w:lang w:val="en-US"/>
              </w:rPr>
              <w:t xml:space="preserve"> </w:t>
            </w:r>
            <w:r>
              <w:rPr>
                <w:b/>
                <w:sz w:val="22"/>
                <w:szCs w:val="22"/>
                <w:lang w:val="en-US"/>
              </w:rPr>
              <w:t>c</w:t>
            </w:r>
            <w:r w:rsidRPr="00E81B78">
              <w:rPr>
                <w:b/>
                <w:sz w:val="22"/>
                <w:szCs w:val="22"/>
                <w:lang w:val="en-US"/>
              </w:rPr>
              <w:t xml:space="preserve">ontact </w:t>
            </w:r>
            <w:r>
              <w:rPr>
                <w:b/>
                <w:sz w:val="22"/>
                <w:szCs w:val="22"/>
                <w:lang w:val="en-US"/>
              </w:rPr>
              <w:t>p</w:t>
            </w:r>
            <w:r w:rsidRPr="00E81B78">
              <w:rPr>
                <w:b/>
                <w:sz w:val="22"/>
                <w:szCs w:val="22"/>
                <w:lang w:val="en-US"/>
              </w:rPr>
              <w:t>erson(s):</w:t>
            </w:r>
          </w:p>
        </w:tc>
        <w:tc>
          <w:tcPr>
            <w:tcW w:w="4227" w:type="dxa"/>
          </w:tcPr>
          <w:p w14:paraId="557D09B1" w14:textId="77777777" w:rsidR="001D73DE" w:rsidRPr="006D358A" w:rsidRDefault="001D73DE" w:rsidP="00FD4EB4">
            <w:pPr>
              <w:pStyle w:val="TableT"/>
              <w:rPr>
                <w:rFonts w:eastAsia="Myriad Pro"/>
              </w:rPr>
            </w:pPr>
          </w:p>
        </w:tc>
      </w:tr>
      <w:tr w:rsidR="001D73DE" w:rsidRPr="006D358A" w14:paraId="30B72C0D" w14:textId="77777777" w:rsidTr="521B121B">
        <w:tc>
          <w:tcPr>
            <w:tcW w:w="4906" w:type="dxa"/>
          </w:tcPr>
          <w:p w14:paraId="75ECEDB2" w14:textId="77777777" w:rsidR="001D73DE" w:rsidRPr="00E81B78" w:rsidRDefault="001D73DE" w:rsidP="00FD4EB4">
            <w:pPr>
              <w:pStyle w:val="TableT"/>
              <w:rPr>
                <w:b/>
                <w:sz w:val="22"/>
                <w:szCs w:val="22"/>
              </w:rPr>
            </w:pPr>
            <w:r w:rsidRPr="00E81B78">
              <w:rPr>
                <w:b/>
                <w:sz w:val="22"/>
                <w:szCs w:val="22"/>
                <w:lang w:val="en-US"/>
              </w:rPr>
              <w:t>Location of records:</w:t>
            </w:r>
          </w:p>
        </w:tc>
        <w:tc>
          <w:tcPr>
            <w:tcW w:w="4227" w:type="dxa"/>
          </w:tcPr>
          <w:p w14:paraId="1D67C32C" w14:textId="77777777" w:rsidR="001D73DE" w:rsidRPr="006D358A" w:rsidRDefault="001D73DE" w:rsidP="00FD4EB4">
            <w:pPr>
              <w:pStyle w:val="TableT"/>
              <w:rPr>
                <w:rFonts w:eastAsia="Myriad Pro"/>
              </w:rPr>
            </w:pPr>
          </w:p>
        </w:tc>
      </w:tr>
      <w:tr w:rsidR="001D73DE" w:rsidRPr="006D358A" w14:paraId="721731EE" w14:textId="77777777" w:rsidTr="521B121B">
        <w:tc>
          <w:tcPr>
            <w:tcW w:w="4906" w:type="dxa"/>
          </w:tcPr>
          <w:p w14:paraId="7E21C9FB" w14:textId="77777777" w:rsidR="001D73DE" w:rsidRPr="00E81B78" w:rsidRDefault="001D73DE" w:rsidP="521B121B">
            <w:pPr>
              <w:pStyle w:val="TableT"/>
              <w:rPr>
                <w:b/>
                <w:bCs/>
                <w:sz w:val="22"/>
                <w:szCs w:val="22"/>
              </w:rPr>
            </w:pPr>
            <w:r w:rsidRPr="521B121B">
              <w:rPr>
                <w:b/>
                <w:bCs/>
                <w:sz w:val="22"/>
                <w:szCs w:val="22"/>
                <w:lang w:val="en-US"/>
              </w:rPr>
              <w:t>Currency of records maintained:</w:t>
            </w:r>
          </w:p>
        </w:tc>
        <w:tc>
          <w:tcPr>
            <w:tcW w:w="4227" w:type="dxa"/>
          </w:tcPr>
          <w:p w14:paraId="714EAB86" w14:textId="77777777" w:rsidR="001D73DE" w:rsidRPr="006D358A" w:rsidRDefault="001D73DE" w:rsidP="00FD4EB4">
            <w:pPr>
              <w:pStyle w:val="TableT"/>
              <w:rPr>
                <w:rFonts w:eastAsia="Myriad Pro"/>
              </w:rPr>
            </w:pPr>
          </w:p>
        </w:tc>
      </w:tr>
      <w:tr w:rsidR="001D73DE" w:rsidRPr="006D358A" w14:paraId="24F8F395" w14:textId="77777777" w:rsidTr="521B121B">
        <w:tc>
          <w:tcPr>
            <w:tcW w:w="4906" w:type="dxa"/>
          </w:tcPr>
          <w:p w14:paraId="7EE37A35" w14:textId="77777777" w:rsidR="001D73DE" w:rsidRPr="00E81B78" w:rsidRDefault="001D73DE" w:rsidP="00FD4EB4">
            <w:pPr>
              <w:pStyle w:val="TableT"/>
              <w:rPr>
                <w:b/>
                <w:sz w:val="22"/>
                <w:szCs w:val="22"/>
              </w:rPr>
            </w:pPr>
            <w:r w:rsidRPr="00E81B78">
              <w:rPr>
                <w:b/>
                <w:sz w:val="22"/>
                <w:szCs w:val="22"/>
                <w:lang w:val="en-US"/>
              </w:rPr>
              <w:t>Period of transactions covered by spot check:</w:t>
            </w:r>
          </w:p>
        </w:tc>
        <w:tc>
          <w:tcPr>
            <w:tcW w:w="4227" w:type="dxa"/>
          </w:tcPr>
          <w:p w14:paraId="77D4421B" w14:textId="77777777" w:rsidR="001D73DE" w:rsidRPr="006D358A" w:rsidRDefault="001D73DE" w:rsidP="00FD4EB4">
            <w:pPr>
              <w:pStyle w:val="TableT"/>
              <w:rPr>
                <w:rFonts w:eastAsia="Myriad Pro"/>
              </w:rPr>
            </w:pPr>
          </w:p>
        </w:tc>
      </w:tr>
      <w:tr w:rsidR="001D73DE" w:rsidRPr="006D358A" w14:paraId="772709AA" w14:textId="77777777" w:rsidTr="521B121B">
        <w:tc>
          <w:tcPr>
            <w:tcW w:w="4906" w:type="dxa"/>
          </w:tcPr>
          <w:p w14:paraId="7DA552A6" w14:textId="77777777" w:rsidR="001D73DE" w:rsidRPr="00E81B78" w:rsidRDefault="001D73DE" w:rsidP="00FD4EB4">
            <w:pPr>
              <w:pStyle w:val="TableT"/>
              <w:rPr>
                <w:b/>
                <w:sz w:val="22"/>
                <w:szCs w:val="22"/>
              </w:rPr>
            </w:pPr>
            <w:r w:rsidRPr="00E81B78">
              <w:rPr>
                <w:b/>
                <w:sz w:val="22"/>
                <w:szCs w:val="22"/>
                <w:lang w:val="en-US"/>
              </w:rPr>
              <w:t>Funds received during the period covered by the spot check:</w:t>
            </w:r>
          </w:p>
        </w:tc>
        <w:tc>
          <w:tcPr>
            <w:tcW w:w="4227" w:type="dxa"/>
          </w:tcPr>
          <w:p w14:paraId="4A609AFF" w14:textId="77777777" w:rsidR="001D73DE" w:rsidRPr="006D358A" w:rsidRDefault="001D73DE" w:rsidP="00FD4EB4">
            <w:pPr>
              <w:pStyle w:val="TableT"/>
              <w:rPr>
                <w:rFonts w:eastAsia="Myriad Pro"/>
              </w:rPr>
            </w:pPr>
          </w:p>
        </w:tc>
      </w:tr>
      <w:tr w:rsidR="001D73DE" w:rsidRPr="006D358A" w14:paraId="23116B31" w14:textId="77777777" w:rsidTr="521B121B">
        <w:tc>
          <w:tcPr>
            <w:tcW w:w="4906" w:type="dxa"/>
          </w:tcPr>
          <w:p w14:paraId="2FAAC794" w14:textId="77777777" w:rsidR="001D73DE" w:rsidRPr="00E81B78" w:rsidRDefault="001D73DE" w:rsidP="00FD4EB4">
            <w:pPr>
              <w:pStyle w:val="TableT"/>
              <w:rPr>
                <w:b/>
                <w:sz w:val="22"/>
                <w:szCs w:val="22"/>
                <w:lang w:val="en-US"/>
              </w:rPr>
            </w:pPr>
            <w:r w:rsidRPr="00E81B78">
              <w:rPr>
                <w:b/>
                <w:sz w:val="22"/>
                <w:szCs w:val="22"/>
                <w:lang w:val="en-US"/>
              </w:rPr>
              <w:t>Expenditures incurred/reported during the period covered by the spot check:</w:t>
            </w:r>
          </w:p>
        </w:tc>
        <w:tc>
          <w:tcPr>
            <w:tcW w:w="4227" w:type="dxa"/>
          </w:tcPr>
          <w:p w14:paraId="45B74651" w14:textId="77777777" w:rsidR="001D73DE" w:rsidRPr="006D358A" w:rsidRDefault="001D73DE" w:rsidP="00FD4EB4">
            <w:pPr>
              <w:pStyle w:val="TableT"/>
              <w:rPr>
                <w:rFonts w:eastAsia="Myriad Pro"/>
              </w:rPr>
            </w:pPr>
          </w:p>
        </w:tc>
      </w:tr>
      <w:tr w:rsidR="001D73DE" w:rsidRPr="006D358A" w14:paraId="371123BA" w14:textId="77777777" w:rsidTr="521B121B">
        <w:tc>
          <w:tcPr>
            <w:tcW w:w="4906" w:type="dxa"/>
          </w:tcPr>
          <w:p w14:paraId="6E4A0180" w14:textId="77777777" w:rsidR="001D73DE" w:rsidRPr="00E81B78" w:rsidRDefault="001D73DE" w:rsidP="00FD4EB4">
            <w:pPr>
              <w:pStyle w:val="TableT"/>
              <w:rPr>
                <w:b/>
                <w:sz w:val="22"/>
                <w:szCs w:val="22"/>
              </w:rPr>
            </w:pPr>
            <w:r w:rsidRPr="00E81B78">
              <w:rPr>
                <w:b/>
                <w:sz w:val="22"/>
                <w:szCs w:val="22"/>
                <w:lang w:val="en-US"/>
              </w:rPr>
              <w:t>Intended start date of the spot check:</w:t>
            </w:r>
          </w:p>
        </w:tc>
        <w:tc>
          <w:tcPr>
            <w:tcW w:w="4227" w:type="dxa"/>
          </w:tcPr>
          <w:p w14:paraId="28288F60" w14:textId="77777777" w:rsidR="001D73DE" w:rsidRPr="006D358A" w:rsidRDefault="001D73DE" w:rsidP="00FD4EB4">
            <w:pPr>
              <w:pStyle w:val="TableT"/>
              <w:rPr>
                <w:rFonts w:eastAsia="Myriad Pro"/>
              </w:rPr>
            </w:pPr>
          </w:p>
        </w:tc>
      </w:tr>
      <w:tr w:rsidR="001D73DE" w:rsidRPr="006D358A" w14:paraId="2EED01BC" w14:textId="77777777" w:rsidTr="521B121B">
        <w:tc>
          <w:tcPr>
            <w:tcW w:w="4906" w:type="dxa"/>
          </w:tcPr>
          <w:p w14:paraId="279465D9" w14:textId="77777777" w:rsidR="001D73DE" w:rsidRPr="00E81B78" w:rsidRDefault="001D73DE" w:rsidP="00FD4EB4">
            <w:pPr>
              <w:pStyle w:val="TableT"/>
              <w:rPr>
                <w:b/>
                <w:sz w:val="22"/>
                <w:szCs w:val="22"/>
              </w:rPr>
            </w:pPr>
            <w:r w:rsidRPr="00E81B78">
              <w:rPr>
                <w:b/>
                <w:sz w:val="22"/>
                <w:szCs w:val="22"/>
                <w:lang w:val="en-US"/>
              </w:rPr>
              <w:t xml:space="preserve">Estimated number of days required for the spot check: </w:t>
            </w:r>
          </w:p>
        </w:tc>
        <w:tc>
          <w:tcPr>
            <w:tcW w:w="4227" w:type="dxa"/>
          </w:tcPr>
          <w:p w14:paraId="0313F00E" w14:textId="77777777" w:rsidR="001D73DE" w:rsidRPr="006D358A" w:rsidRDefault="001D73DE" w:rsidP="00FD4EB4">
            <w:pPr>
              <w:pStyle w:val="TableT"/>
              <w:rPr>
                <w:rFonts w:eastAsia="Myriad Pro"/>
              </w:rPr>
            </w:pPr>
          </w:p>
        </w:tc>
      </w:tr>
      <w:tr w:rsidR="001D73DE" w:rsidRPr="006D358A" w14:paraId="37D2C0B4" w14:textId="77777777" w:rsidTr="521B121B">
        <w:tc>
          <w:tcPr>
            <w:tcW w:w="4906" w:type="dxa"/>
          </w:tcPr>
          <w:p w14:paraId="55684910" w14:textId="77777777" w:rsidR="001D73DE" w:rsidRPr="00E81B78" w:rsidRDefault="001D73DE" w:rsidP="00FD4EB4">
            <w:pPr>
              <w:pStyle w:val="TableT"/>
              <w:rPr>
                <w:b/>
                <w:sz w:val="22"/>
                <w:szCs w:val="22"/>
              </w:rPr>
            </w:pPr>
            <w:r>
              <w:rPr>
                <w:b/>
                <w:sz w:val="22"/>
                <w:szCs w:val="22"/>
                <w:lang w:val="en-US"/>
              </w:rPr>
              <w:t>Recipient</w:t>
            </w:r>
            <w:r w:rsidRPr="00E81B78">
              <w:rPr>
                <w:b/>
                <w:sz w:val="22"/>
                <w:szCs w:val="22"/>
                <w:lang w:val="en-US"/>
              </w:rPr>
              <w:t xml:space="preserve"> of the </w:t>
            </w:r>
            <w:r>
              <w:rPr>
                <w:b/>
                <w:sz w:val="22"/>
                <w:szCs w:val="22"/>
                <w:lang w:val="en-US"/>
              </w:rPr>
              <w:t>r</w:t>
            </w:r>
            <w:r w:rsidRPr="00E81B78">
              <w:rPr>
                <w:b/>
                <w:sz w:val="22"/>
                <w:szCs w:val="22"/>
                <w:lang w:val="en-US"/>
              </w:rPr>
              <w:t>eport:</w:t>
            </w:r>
          </w:p>
        </w:tc>
        <w:tc>
          <w:tcPr>
            <w:tcW w:w="4227" w:type="dxa"/>
          </w:tcPr>
          <w:p w14:paraId="1CC7CB66" w14:textId="77777777" w:rsidR="001D73DE" w:rsidRPr="006D358A" w:rsidRDefault="001D73DE" w:rsidP="00FD4EB4">
            <w:pPr>
              <w:pStyle w:val="TableT"/>
              <w:rPr>
                <w:rFonts w:eastAsia="Myriad Pro"/>
              </w:rPr>
            </w:pPr>
          </w:p>
        </w:tc>
      </w:tr>
      <w:tr w:rsidR="001D73DE" w:rsidRPr="006D358A" w14:paraId="6476C33F" w14:textId="77777777" w:rsidTr="521B121B">
        <w:tc>
          <w:tcPr>
            <w:tcW w:w="4906" w:type="dxa"/>
          </w:tcPr>
          <w:p w14:paraId="2B377928" w14:textId="77777777" w:rsidR="001D73DE" w:rsidRPr="00E81B78" w:rsidRDefault="001D73DE" w:rsidP="00FD4EB4">
            <w:pPr>
              <w:pStyle w:val="TableT"/>
              <w:rPr>
                <w:b/>
                <w:sz w:val="22"/>
                <w:szCs w:val="22"/>
              </w:rPr>
            </w:pPr>
            <w:r w:rsidRPr="00E81B78">
              <w:rPr>
                <w:b/>
                <w:sz w:val="22"/>
                <w:szCs w:val="22"/>
                <w:lang w:val="en-US"/>
              </w:rPr>
              <w:t xml:space="preserve">Submission </w:t>
            </w:r>
            <w:r>
              <w:rPr>
                <w:b/>
                <w:sz w:val="22"/>
                <w:szCs w:val="22"/>
                <w:lang w:val="en-US"/>
              </w:rPr>
              <w:t>d</w:t>
            </w:r>
            <w:r w:rsidRPr="00E81B78">
              <w:rPr>
                <w:b/>
                <w:sz w:val="22"/>
                <w:szCs w:val="22"/>
                <w:lang w:val="en-US"/>
              </w:rPr>
              <w:t>eadline (including draft and final reports to local agency management):</w:t>
            </w:r>
          </w:p>
        </w:tc>
        <w:tc>
          <w:tcPr>
            <w:tcW w:w="4227" w:type="dxa"/>
          </w:tcPr>
          <w:p w14:paraId="0A2FBD1D" w14:textId="77777777" w:rsidR="001D73DE" w:rsidRPr="006D358A" w:rsidRDefault="001D73DE" w:rsidP="00FD4EB4">
            <w:pPr>
              <w:pStyle w:val="TableT"/>
              <w:rPr>
                <w:rFonts w:eastAsia="Myriad Pro"/>
              </w:rPr>
            </w:pPr>
          </w:p>
        </w:tc>
      </w:tr>
      <w:tr w:rsidR="001D73DE" w:rsidRPr="006D358A" w14:paraId="5205A32F" w14:textId="77777777" w:rsidTr="521B121B">
        <w:tc>
          <w:tcPr>
            <w:tcW w:w="4906" w:type="dxa"/>
          </w:tcPr>
          <w:p w14:paraId="3B2D2D31" w14:textId="77777777" w:rsidR="001D73DE" w:rsidRPr="00E81B78" w:rsidRDefault="001D73DE" w:rsidP="00FD4EB4">
            <w:pPr>
              <w:pStyle w:val="TableT"/>
              <w:rPr>
                <w:b/>
                <w:sz w:val="22"/>
                <w:szCs w:val="22"/>
              </w:rPr>
            </w:pPr>
            <w:r w:rsidRPr="00E81B78">
              <w:rPr>
                <w:b/>
                <w:sz w:val="22"/>
                <w:szCs w:val="22"/>
                <w:lang w:val="en-US"/>
              </w:rPr>
              <w:t xml:space="preserve">Submission </w:t>
            </w:r>
            <w:r>
              <w:rPr>
                <w:b/>
                <w:sz w:val="22"/>
                <w:szCs w:val="22"/>
                <w:lang w:val="en-US"/>
              </w:rPr>
              <w:t>l</w:t>
            </w:r>
            <w:r w:rsidRPr="00E81B78">
              <w:rPr>
                <w:b/>
                <w:sz w:val="22"/>
                <w:szCs w:val="22"/>
                <w:lang w:val="en-US"/>
              </w:rPr>
              <w:t>ogistics:</w:t>
            </w:r>
          </w:p>
        </w:tc>
        <w:tc>
          <w:tcPr>
            <w:tcW w:w="4227" w:type="dxa"/>
          </w:tcPr>
          <w:p w14:paraId="4F2B7A74" w14:textId="77777777" w:rsidR="001D73DE" w:rsidRPr="006D358A" w:rsidRDefault="001D73DE" w:rsidP="00FD4EB4">
            <w:pPr>
              <w:pStyle w:val="TableT"/>
              <w:rPr>
                <w:rFonts w:eastAsia="Myriad Pro"/>
              </w:rPr>
            </w:pPr>
          </w:p>
        </w:tc>
      </w:tr>
      <w:tr w:rsidR="001D73DE" w:rsidRPr="006D358A" w14:paraId="3672C2E3" w14:textId="77777777" w:rsidTr="521B121B">
        <w:tc>
          <w:tcPr>
            <w:tcW w:w="4906" w:type="dxa"/>
          </w:tcPr>
          <w:p w14:paraId="3D522342" w14:textId="77777777" w:rsidR="001D73DE" w:rsidRPr="00E81B78" w:rsidRDefault="001D73DE" w:rsidP="00FD4EB4">
            <w:pPr>
              <w:pStyle w:val="TableT"/>
              <w:rPr>
                <w:b/>
                <w:sz w:val="22"/>
                <w:szCs w:val="22"/>
              </w:rPr>
            </w:pPr>
            <w:r w:rsidRPr="00E81B78">
              <w:rPr>
                <w:b/>
                <w:sz w:val="22"/>
                <w:szCs w:val="22"/>
                <w:lang w:val="en-US"/>
              </w:rPr>
              <w:t>Any special requests to be considered during the spot check:</w:t>
            </w:r>
          </w:p>
        </w:tc>
        <w:tc>
          <w:tcPr>
            <w:tcW w:w="4227" w:type="dxa"/>
          </w:tcPr>
          <w:p w14:paraId="131F6502" w14:textId="77777777" w:rsidR="001D73DE" w:rsidRPr="006D358A" w:rsidRDefault="001D73DE" w:rsidP="00FD4EB4">
            <w:pPr>
              <w:pStyle w:val="TableT"/>
              <w:rPr>
                <w:rFonts w:eastAsia="Myriad Pro"/>
              </w:rPr>
            </w:pPr>
          </w:p>
        </w:tc>
      </w:tr>
      <w:tr w:rsidR="001D73DE" w:rsidRPr="006D358A" w14:paraId="0911418C" w14:textId="77777777" w:rsidTr="521B121B">
        <w:tc>
          <w:tcPr>
            <w:tcW w:w="4906" w:type="dxa"/>
          </w:tcPr>
          <w:p w14:paraId="6BAB4B0A" w14:textId="77777777" w:rsidR="001D73DE" w:rsidRPr="00E81B78" w:rsidRDefault="001D73DE" w:rsidP="00FD4EB4">
            <w:pPr>
              <w:pStyle w:val="TableT"/>
              <w:rPr>
                <w:b/>
                <w:sz w:val="22"/>
                <w:szCs w:val="22"/>
              </w:rPr>
            </w:pPr>
            <w:r w:rsidRPr="00E81B78">
              <w:rPr>
                <w:b/>
                <w:sz w:val="22"/>
                <w:szCs w:val="22"/>
                <w:lang w:val="en-US"/>
              </w:rPr>
              <w:t xml:space="preserve">Cash </w:t>
            </w:r>
            <w:r>
              <w:rPr>
                <w:b/>
                <w:sz w:val="22"/>
                <w:szCs w:val="22"/>
                <w:lang w:val="en-US"/>
              </w:rPr>
              <w:t>t</w:t>
            </w:r>
            <w:r w:rsidRPr="00E81B78">
              <w:rPr>
                <w:b/>
                <w:sz w:val="22"/>
                <w:szCs w:val="22"/>
                <w:lang w:val="en-US"/>
              </w:rPr>
              <w:t xml:space="preserve">ransfer </w:t>
            </w:r>
            <w:r>
              <w:rPr>
                <w:b/>
                <w:sz w:val="22"/>
                <w:szCs w:val="22"/>
                <w:lang w:val="en-US"/>
              </w:rPr>
              <w:t>m</w:t>
            </w:r>
            <w:r w:rsidRPr="00E81B78">
              <w:rPr>
                <w:b/>
                <w:sz w:val="22"/>
                <w:szCs w:val="22"/>
                <w:lang w:val="en-US"/>
              </w:rPr>
              <w:t xml:space="preserve">odality </w:t>
            </w:r>
            <w:r>
              <w:rPr>
                <w:b/>
                <w:sz w:val="22"/>
                <w:szCs w:val="22"/>
                <w:lang w:val="en-US"/>
              </w:rPr>
              <w:t>used</w:t>
            </w:r>
            <w:r w:rsidRPr="00E81B78">
              <w:rPr>
                <w:b/>
                <w:sz w:val="22"/>
                <w:szCs w:val="22"/>
                <w:lang w:val="en-US"/>
              </w:rPr>
              <w:t xml:space="preserve"> by the IP:</w:t>
            </w:r>
          </w:p>
        </w:tc>
        <w:tc>
          <w:tcPr>
            <w:tcW w:w="4227" w:type="dxa"/>
          </w:tcPr>
          <w:p w14:paraId="256AB0E7" w14:textId="77777777" w:rsidR="001D73DE" w:rsidRPr="006D358A" w:rsidRDefault="001D73DE" w:rsidP="00FD4EB4">
            <w:pPr>
              <w:pStyle w:val="TableT"/>
              <w:rPr>
                <w:rFonts w:eastAsia="Myriad Pro"/>
              </w:rPr>
            </w:pPr>
          </w:p>
        </w:tc>
      </w:tr>
    </w:tbl>
    <w:p w14:paraId="760C511A" w14:textId="77777777" w:rsidR="001D73DE" w:rsidRDefault="001D73DE" w:rsidP="001D73DE">
      <w:pPr>
        <w:spacing w:after="0"/>
        <w:jc w:val="left"/>
        <w:rPr>
          <w:lang w:bidi="th-TH"/>
        </w:rPr>
      </w:pPr>
      <w:r>
        <w:br w:type="page"/>
      </w:r>
    </w:p>
    <w:p w14:paraId="519049F5" w14:textId="11772971" w:rsidR="001D73DE" w:rsidRPr="00F009E0" w:rsidRDefault="001D73DE" w:rsidP="521B121B">
      <w:pPr>
        <w:pStyle w:val="Head3"/>
        <w:jc w:val="center"/>
        <w:rPr>
          <w:b w:val="0"/>
          <w:i w:val="0"/>
          <w:sz w:val="20"/>
          <w:szCs w:val="20"/>
        </w:rPr>
      </w:pPr>
      <w:r w:rsidRPr="521B121B">
        <w:rPr>
          <w:i w:val="0"/>
        </w:rPr>
        <w:lastRenderedPageBreak/>
        <w:t>Annex 2. ISRS 4400</w:t>
      </w:r>
      <w:r w:rsidR="0048470A" w:rsidRPr="521B121B">
        <w:rPr>
          <w:i w:val="0"/>
        </w:rPr>
        <w:t xml:space="preserve"> (Revised)</w:t>
      </w:r>
      <w:r w:rsidRPr="521B121B">
        <w:rPr>
          <w:i w:val="0"/>
        </w:rPr>
        <w:t xml:space="preserve"> </w:t>
      </w:r>
      <w:proofErr w:type="spellStart"/>
      <w:r w:rsidRPr="521B121B">
        <w:rPr>
          <w:i w:val="0"/>
        </w:rPr>
        <w:t>Agreedupon</w:t>
      </w:r>
      <w:proofErr w:type="spellEnd"/>
      <w:r w:rsidRPr="521B121B">
        <w:rPr>
          <w:i w:val="0"/>
        </w:rPr>
        <w:t xml:space="preserve"> Procedures </w:t>
      </w:r>
      <w:r w:rsidR="00883F7D" w:rsidRPr="521B121B">
        <w:rPr>
          <w:i w:val="0"/>
        </w:rPr>
        <w:t xml:space="preserve">Spot </w:t>
      </w:r>
      <w:proofErr w:type="gramStart"/>
      <w:r w:rsidR="00883F7D" w:rsidRPr="521B121B">
        <w:rPr>
          <w:i w:val="0"/>
        </w:rPr>
        <w:t>check</w:t>
      </w:r>
      <w:proofErr w:type="gramEnd"/>
      <w:r w:rsidR="00883F7D" w:rsidRPr="521B121B">
        <w:rPr>
          <w:i w:val="0"/>
        </w:rPr>
        <w:t xml:space="preserve"> </w:t>
      </w:r>
      <w:r w:rsidRPr="521B121B">
        <w:rPr>
          <w:i w:val="0"/>
        </w:rPr>
        <w:t>Report Template</w:t>
      </w:r>
    </w:p>
    <w:p w14:paraId="5D1EE3C3" w14:textId="77777777" w:rsidR="001D73DE" w:rsidRDefault="001D73DE" w:rsidP="001D73DE">
      <w:pPr>
        <w:pStyle w:val="BT1"/>
      </w:pPr>
      <w:r w:rsidRPr="00A70B00">
        <w:rPr>
          <w:lang w:val="en-US"/>
        </w:rPr>
        <w:t xml:space="preserve">To </w:t>
      </w:r>
      <w:r w:rsidRPr="00A70B00">
        <w:rPr>
          <w:highlight w:val="yellow"/>
          <w:lang w:val="en-US"/>
        </w:rPr>
        <w:t>(those who engaged the auditor)</w:t>
      </w:r>
    </w:p>
    <w:p w14:paraId="2E95D59D" w14:textId="7E15F553" w:rsidR="00883F7D" w:rsidRPr="00BB7F7C" w:rsidRDefault="00883F7D" w:rsidP="001D73DE">
      <w:pPr>
        <w:pStyle w:val="BT1"/>
        <w:jc w:val="left"/>
        <w:rPr>
          <w:b/>
          <w:bCs/>
          <w:u w:val="single"/>
          <w:lang w:val="en-US"/>
        </w:rPr>
      </w:pPr>
      <w:r w:rsidRPr="00BB7F7C">
        <w:rPr>
          <w:b/>
          <w:bCs/>
          <w:color w:val="2B579A"/>
          <w:u w:val="single"/>
          <w:shd w:val="clear" w:color="auto" w:fill="E6E6E6"/>
          <w:lang w:val="en-US"/>
        </w:rPr>
        <w:t>Purpose of this Spot check and restriction on use and distribution</w:t>
      </w:r>
    </w:p>
    <w:p w14:paraId="056C2BD0" w14:textId="1B441436" w:rsidR="00883F7D" w:rsidRDefault="00883F7D" w:rsidP="001D73DE">
      <w:pPr>
        <w:pStyle w:val="BT1"/>
        <w:jc w:val="left"/>
        <w:rPr>
          <w:lang w:val="en-US"/>
        </w:rPr>
      </w:pPr>
      <w:r>
        <w:rPr>
          <w:lang w:val="en-US"/>
        </w:rPr>
        <w:t xml:space="preserve">Our report is solely for the purpose of </w:t>
      </w:r>
      <w:proofErr w:type="gramStart"/>
      <w:r>
        <w:rPr>
          <w:lang w:val="en-US"/>
        </w:rPr>
        <w:t>assisting(</w:t>
      </w:r>
      <w:proofErr w:type="gramEnd"/>
      <w:r>
        <w:rPr>
          <w:lang w:val="en-US"/>
        </w:rPr>
        <w:t xml:space="preserve">UN agency) to assess the accuracy of financial records for cash transfers to (IP name), status of the </w:t>
      </w:r>
      <w:proofErr w:type="spellStart"/>
      <w:r>
        <w:rPr>
          <w:lang w:val="en-US"/>
        </w:rPr>
        <w:t>programme</w:t>
      </w:r>
      <w:proofErr w:type="spellEnd"/>
      <w:r>
        <w:rPr>
          <w:lang w:val="en-US"/>
        </w:rPr>
        <w:t xml:space="preserve"> and whether there have been any significant changes to applicable internal controls and may not be suitable for any other purpose. The report is intended solely for (UN agency) and (IP name) and should not be used by, or distributed to, any other parties.</w:t>
      </w:r>
    </w:p>
    <w:p w14:paraId="57A929C9" w14:textId="3CCC7475" w:rsidR="00883F7D" w:rsidRPr="00BB7F7C" w:rsidRDefault="00883F7D" w:rsidP="001D73DE">
      <w:pPr>
        <w:pStyle w:val="BT1"/>
        <w:jc w:val="left"/>
        <w:rPr>
          <w:b/>
          <w:bCs/>
          <w:u w:val="single"/>
          <w:lang w:val="en-US"/>
        </w:rPr>
      </w:pPr>
      <w:r w:rsidRPr="00BB7F7C">
        <w:rPr>
          <w:b/>
          <w:bCs/>
          <w:color w:val="2B579A"/>
          <w:u w:val="single"/>
          <w:shd w:val="clear" w:color="auto" w:fill="E6E6E6"/>
          <w:lang w:val="en-US"/>
        </w:rPr>
        <w:t>Responsibilities of UN Agency/IP</w:t>
      </w:r>
    </w:p>
    <w:p w14:paraId="2471424A" w14:textId="45800FB3" w:rsidR="00883F7D" w:rsidRDefault="00883F7D" w:rsidP="001D73DE">
      <w:pPr>
        <w:pStyle w:val="BT1"/>
        <w:jc w:val="left"/>
        <w:rPr>
          <w:lang w:val="en-US"/>
        </w:rPr>
      </w:pPr>
      <w:r>
        <w:rPr>
          <w:lang w:val="en-US"/>
        </w:rPr>
        <w:t>(UN agency) has acknowledged that the agreed-upon procedures are appropriate for the purpose of the engagement.</w:t>
      </w:r>
    </w:p>
    <w:p w14:paraId="3775AA45" w14:textId="76B6E3CB" w:rsidR="00883F7D" w:rsidRDefault="00883F7D" w:rsidP="001D73DE">
      <w:pPr>
        <w:pStyle w:val="BT1"/>
        <w:jc w:val="left"/>
        <w:rPr>
          <w:lang w:val="en-US"/>
        </w:rPr>
      </w:pPr>
      <w:r>
        <w:rPr>
          <w:lang w:val="en-US"/>
        </w:rPr>
        <w:t>(IP name) is responsible for the financial records on which the agreed-upon procedures are performed.</w:t>
      </w:r>
    </w:p>
    <w:p w14:paraId="53F3B766" w14:textId="48AB6F6D" w:rsidR="00883F7D" w:rsidRPr="00BB7F7C" w:rsidRDefault="00883F7D" w:rsidP="001D73DE">
      <w:pPr>
        <w:pStyle w:val="BT1"/>
        <w:jc w:val="left"/>
        <w:rPr>
          <w:b/>
          <w:bCs/>
          <w:u w:val="single"/>
          <w:lang w:val="en-US"/>
        </w:rPr>
      </w:pPr>
      <w:r w:rsidRPr="00BB7F7C">
        <w:rPr>
          <w:b/>
          <w:bCs/>
          <w:color w:val="2B579A"/>
          <w:u w:val="single"/>
          <w:shd w:val="clear" w:color="auto" w:fill="E6E6E6"/>
          <w:lang w:val="en-US"/>
        </w:rPr>
        <w:t xml:space="preserve">Service provider </w:t>
      </w:r>
      <w:proofErr w:type="gramStart"/>
      <w:r w:rsidRPr="00BB7F7C">
        <w:rPr>
          <w:b/>
          <w:bCs/>
          <w:color w:val="2B579A"/>
          <w:u w:val="single"/>
          <w:shd w:val="clear" w:color="auto" w:fill="E6E6E6"/>
          <w:lang w:val="en-US"/>
        </w:rPr>
        <w:t>responsibilities</w:t>
      </w:r>
      <w:proofErr w:type="gramEnd"/>
    </w:p>
    <w:p w14:paraId="5DD82202" w14:textId="220DB6A9" w:rsidR="003314B5" w:rsidRDefault="001D73DE" w:rsidP="001D73DE">
      <w:pPr>
        <w:pStyle w:val="BT1"/>
        <w:jc w:val="left"/>
        <w:rPr>
          <w:lang w:val="en-US"/>
        </w:rPr>
      </w:pPr>
      <w:r w:rsidRPr="00A70B00">
        <w:rPr>
          <w:lang w:val="en-US"/>
        </w:rPr>
        <w:t xml:space="preserve">We have </w:t>
      </w:r>
      <w:r w:rsidR="003314B5">
        <w:rPr>
          <w:lang w:val="en-US"/>
        </w:rPr>
        <w:t>conducted the agreed-upon procedures engagement in accordance with the ISRS 4400 (Revised) Agreed-Upon Procedures Engagements</w:t>
      </w:r>
      <w:r w:rsidRPr="00A70B00">
        <w:rPr>
          <w:lang w:val="en-US"/>
        </w:rPr>
        <w:t xml:space="preserve"> with respect to the </w:t>
      </w:r>
      <w:proofErr w:type="spellStart"/>
      <w:r w:rsidRPr="00A70B00">
        <w:rPr>
          <w:lang w:val="en-US"/>
        </w:rPr>
        <w:t>programme</w:t>
      </w:r>
      <w:proofErr w:type="spellEnd"/>
      <w:r w:rsidRPr="00A70B00">
        <w:rPr>
          <w:lang w:val="en-US"/>
        </w:rPr>
        <w:t xml:space="preserve"> disbursements related to </w:t>
      </w:r>
      <w:r>
        <w:rPr>
          <w:highlight w:val="yellow"/>
          <w:lang w:val="en-US"/>
        </w:rPr>
        <w:t>(</w:t>
      </w:r>
      <w:r w:rsidRPr="00A70B00">
        <w:rPr>
          <w:highlight w:val="yellow"/>
          <w:lang w:val="en-US"/>
        </w:rPr>
        <w:t xml:space="preserve">insert </w:t>
      </w:r>
      <w:proofErr w:type="spellStart"/>
      <w:r w:rsidRPr="00A70B00">
        <w:rPr>
          <w:highlight w:val="yellow"/>
          <w:lang w:val="en-US"/>
        </w:rPr>
        <w:t>programme</w:t>
      </w:r>
      <w:proofErr w:type="spellEnd"/>
      <w:r w:rsidRPr="00A70B00">
        <w:rPr>
          <w:highlight w:val="yellow"/>
          <w:lang w:val="en-US"/>
        </w:rPr>
        <w:t xml:space="preserve"> name and number</w:t>
      </w:r>
      <w:r>
        <w:rPr>
          <w:highlight w:val="yellow"/>
          <w:lang w:val="en-US"/>
        </w:rPr>
        <w:t>)</w:t>
      </w:r>
      <w:r w:rsidRPr="00A70B00">
        <w:rPr>
          <w:lang w:val="en-US"/>
        </w:rPr>
        <w:t xml:space="preserve"> as at (for the XX month period ended) </w:t>
      </w:r>
      <w:r w:rsidRPr="00A70B00">
        <w:rPr>
          <w:highlight w:val="yellow"/>
          <w:lang w:val="en-US"/>
        </w:rPr>
        <w:t>(date</w:t>
      </w:r>
      <w:proofErr w:type="gramStart"/>
      <w:r w:rsidRPr="00A70B00">
        <w:rPr>
          <w:highlight w:val="yellow"/>
          <w:lang w:val="en-US"/>
        </w:rPr>
        <w:t>)</w:t>
      </w:r>
      <w:r w:rsidRPr="00A70B00">
        <w:rPr>
          <w:lang w:val="en-US"/>
        </w:rPr>
        <w:t>,.</w:t>
      </w:r>
      <w:proofErr w:type="gramEnd"/>
      <w:r w:rsidRPr="00A70B00">
        <w:rPr>
          <w:lang w:val="en-US"/>
        </w:rPr>
        <w:t xml:space="preserve"> </w:t>
      </w:r>
      <w:r w:rsidR="003314B5">
        <w:rPr>
          <w:lang w:val="en-US"/>
        </w:rPr>
        <w:t xml:space="preserve">Our procedures have been agreed upon with (UN agency) and reporting the findings, which are the factual results of the agreed-upon procedures performed. We make no representation regarding the appropriateness of the agreed-upon procedures. </w:t>
      </w:r>
    </w:p>
    <w:p w14:paraId="2B494388" w14:textId="1B73CEA7" w:rsidR="003314B5" w:rsidRDefault="003314B5" w:rsidP="001D73DE">
      <w:pPr>
        <w:pStyle w:val="BT1"/>
        <w:jc w:val="left"/>
        <w:rPr>
          <w:lang w:val="en-US"/>
        </w:rPr>
      </w:pPr>
      <w:r>
        <w:rPr>
          <w:lang w:val="en-US"/>
        </w:rPr>
        <w:t>The agreed-upon procedures engagement is not an assurance engagement. Accordingly, we do not express an opinion or an assurance conclusion.</w:t>
      </w:r>
    </w:p>
    <w:p w14:paraId="7CD47D35" w14:textId="40F2C363" w:rsidR="003314B5" w:rsidRDefault="003314B5" w:rsidP="001D73DE">
      <w:pPr>
        <w:pStyle w:val="BT1"/>
        <w:jc w:val="left"/>
        <w:rPr>
          <w:lang w:val="en-US"/>
        </w:rPr>
      </w:pPr>
      <w:r>
        <w:rPr>
          <w:lang w:val="en-US"/>
        </w:rPr>
        <w:t>Had we performed additional procedures, other matters might have come to our attention that would have been reported/</w:t>
      </w:r>
    </w:p>
    <w:p w14:paraId="77E109A4" w14:textId="07212C19" w:rsidR="003314B5" w:rsidRPr="00BB7F7C" w:rsidRDefault="003314B5" w:rsidP="001D73DE">
      <w:pPr>
        <w:pStyle w:val="BT1"/>
        <w:jc w:val="left"/>
        <w:rPr>
          <w:b/>
          <w:bCs/>
          <w:u w:val="single"/>
          <w:lang w:val="en-US"/>
        </w:rPr>
      </w:pPr>
      <w:r w:rsidRPr="00BB7F7C">
        <w:rPr>
          <w:b/>
          <w:bCs/>
          <w:color w:val="2B579A"/>
          <w:u w:val="single"/>
          <w:shd w:val="clear" w:color="auto" w:fill="E6E6E6"/>
          <w:lang w:val="en-US"/>
        </w:rPr>
        <w:t>Professional Ethics and Quality Control</w:t>
      </w:r>
    </w:p>
    <w:p w14:paraId="135D6C7D" w14:textId="6669AD97" w:rsidR="003314B5" w:rsidRDefault="003314B5" w:rsidP="001D73DE">
      <w:pPr>
        <w:pStyle w:val="BT1"/>
        <w:jc w:val="left"/>
        <w:rPr>
          <w:lang w:val="en-US"/>
        </w:rPr>
      </w:pPr>
      <w:r>
        <w:rPr>
          <w:lang w:val="en-US"/>
        </w:rPr>
        <w:t xml:space="preserve">We have complied with the ethical </w:t>
      </w:r>
      <w:r w:rsidR="00F11243">
        <w:rPr>
          <w:lang w:val="en-US"/>
        </w:rPr>
        <w:t xml:space="preserve">and independence </w:t>
      </w:r>
      <w:r>
        <w:rPr>
          <w:lang w:val="en-US"/>
        </w:rPr>
        <w:t xml:space="preserve">requirements of the </w:t>
      </w:r>
      <w:r w:rsidRPr="00A70B00">
        <w:rPr>
          <w:lang w:val="en-US"/>
        </w:rPr>
        <w:t>International Ethics Standards Board for Accountants</w:t>
      </w:r>
      <w:r>
        <w:rPr>
          <w:lang w:val="en-US"/>
        </w:rPr>
        <w:t xml:space="preserve"> (IESBA) Code</w:t>
      </w:r>
      <w:r w:rsidR="00F11243">
        <w:rPr>
          <w:lang w:val="en-US"/>
        </w:rPr>
        <w:t>.</w:t>
      </w:r>
    </w:p>
    <w:p w14:paraId="67DBD5A2" w14:textId="33C08FAB" w:rsidR="00F11243" w:rsidRDefault="00F11243" w:rsidP="001D73DE">
      <w:pPr>
        <w:pStyle w:val="BT1"/>
        <w:jc w:val="left"/>
        <w:rPr>
          <w:lang w:val="en-US"/>
        </w:rPr>
      </w:pPr>
      <w:r w:rsidRPr="1EFB0A41">
        <w:rPr>
          <w:lang w:val="en-US"/>
        </w:rPr>
        <w:t xml:space="preserve">Our firm applies International Standard on Quality </w:t>
      </w:r>
      <w:proofErr w:type="gramStart"/>
      <w:r w:rsidRPr="1EFB0A41">
        <w:rPr>
          <w:lang w:val="en-US"/>
        </w:rPr>
        <w:t>Control(</w:t>
      </w:r>
      <w:proofErr w:type="gramEnd"/>
      <w:r w:rsidRPr="1EFB0A41">
        <w:rPr>
          <w:lang w:val="en-US"/>
        </w:rPr>
        <w:t>ISQC) 1, Quality Control for Firms that Perform Audits and Review of Financial Statements, and Other Assurance and Related Services Engagements, and accordingly, maintains a comprehensive system of quality control including documented policies and procedures regarding compliance with ethical requirements. Professional standards and applicable legal and regulatory requirements.</w:t>
      </w:r>
    </w:p>
    <w:p w14:paraId="3198EDAA" w14:textId="10DDB58C" w:rsidR="00F11243" w:rsidRDefault="00F11243" w:rsidP="001D73DE">
      <w:pPr>
        <w:pStyle w:val="BT1"/>
        <w:jc w:val="left"/>
        <w:rPr>
          <w:b/>
          <w:bCs/>
          <w:lang w:val="en-US"/>
        </w:rPr>
      </w:pPr>
      <w:r w:rsidRPr="00BB7F7C">
        <w:rPr>
          <w:b/>
          <w:bCs/>
          <w:color w:val="2B579A"/>
          <w:shd w:val="clear" w:color="auto" w:fill="E6E6E6"/>
          <w:lang w:val="en-US"/>
        </w:rPr>
        <w:t>Procedures and Findings</w:t>
      </w:r>
    </w:p>
    <w:p w14:paraId="68A632F0" w14:textId="3098425B" w:rsidR="00F11243" w:rsidRDefault="00F11243" w:rsidP="001D73DE">
      <w:pPr>
        <w:pStyle w:val="BT1"/>
        <w:jc w:val="left"/>
        <w:rPr>
          <w:lang w:val="en-US"/>
        </w:rPr>
      </w:pPr>
      <w:r>
        <w:rPr>
          <w:lang w:val="en-US"/>
        </w:rPr>
        <w:t xml:space="preserve">We have </w:t>
      </w:r>
      <w:r w:rsidR="008629EC">
        <w:rPr>
          <w:lang w:val="en-US"/>
        </w:rPr>
        <w:t>performed</w:t>
      </w:r>
      <w:r>
        <w:rPr>
          <w:lang w:val="en-US"/>
        </w:rPr>
        <w:t xml:space="preserve"> the procedures described below, which were agreed upon with (UN agency) in the spot check terms of engagement </w:t>
      </w:r>
      <w:proofErr w:type="gramStart"/>
      <w:r>
        <w:rPr>
          <w:lang w:val="en-US"/>
        </w:rPr>
        <w:t>dated(</w:t>
      </w:r>
      <w:proofErr w:type="gramEnd"/>
      <w:r>
        <w:rPr>
          <w:lang w:val="en-US"/>
        </w:rPr>
        <w:t xml:space="preserve">Date) </w:t>
      </w:r>
    </w:p>
    <w:p w14:paraId="02934BA0" w14:textId="77777777" w:rsidR="001D73DE" w:rsidRDefault="001D73DE" w:rsidP="001D73DE">
      <w:pPr>
        <w:pStyle w:val="BT1"/>
        <w:numPr>
          <w:ilvl w:val="0"/>
          <w:numId w:val="4"/>
        </w:numPr>
        <w:ind w:left="360"/>
        <w:jc w:val="left"/>
      </w:pPr>
      <w:r w:rsidRPr="00A70B00">
        <w:rPr>
          <w:lang w:val="en-US"/>
        </w:rPr>
        <w:lastRenderedPageBreak/>
        <w:t xml:space="preserve">Compare documentation obtained describing the IP’s financial management internal controls against the most recent </w:t>
      </w:r>
      <w:r>
        <w:rPr>
          <w:lang w:val="en-US"/>
        </w:rPr>
        <w:t>micro assessment</w:t>
      </w:r>
      <w:r w:rsidRPr="00A70B00">
        <w:rPr>
          <w:lang w:val="en-US"/>
        </w:rPr>
        <w:t xml:space="preserve"> from the corresponding </w:t>
      </w:r>
      <w:proofErr w:type="spellStart"/>
      <w:r w:rsidRPr="00A70B00">
        <w:rPr>
          <w:lang w:val="en-US"/>
        </w:rPr>
        <w:t>programme</w:t>
      </w:r>
      <w:proofErr w:type="spellEnd"/>
      <w:r w:rsidRPr="00A70B00">
        <w:rPr>
          <w:lang w:val="en-US"/>
        </w:rPr>
        <w:t xml:space="preserve"> cycle. Document any changes or inconsistencies.</w:t>
      </w:r>
    </w:p>
    <w:p w14:paraId="67C8E6E7" w14:textId="77777777" w:rsidR="001D73DE" w:rsidRDefault="001D73DE" w:rsidP="001D73DE">
      <w:pPr>
        <w:pStyle w:val="BT1"/>
        <w:numPr>
          <w:ilvl w:val="0"/>
          <w:numId w:val="4"/>
        </w:numPr>
        <w:ind w:left="360"/>
      </w:pPr>
      <w:r w:rsidRPr="00A70B00">
        <w:rPr>
          <w:lang w:val="en-US"/>
        </w:rPr>
        <w:t xml:space="preserve">Inquire of IP management whether there have been any changes to internal controls since the prior </w:t>
      </w:r>
      <w:r>
        <w:rPr>
          <w:lang w:val="en-US"/>
        </w:rPr>
        <w:t>micro assessment</w:t>
      </w:r>
      <w:r w:rsidRPr="00A70B00">
        <w:rPr>
          <w:lang w:val="en-US"/>
        </w:rPr>
        <w:t xml:space="preserve"> from the current </w:t>
      </w:r>
      <w:proofErr w:type="spellStart"/>
      <w:r w:rsidRPr="00A70B00">
        <w:rPr>
          <w:lang w:val="en-US"/>
        </w:rPr>
        <w:t>programme</w:t>
      </w:r>
      <w:proofErr w:type="spellEnd"/>
      <w:r w:rsidRPr="00A70B00">
        <w:rPr>
          <w:lang w:val="en-US"/>
        </w:rPr>
        <w:t xml:space="preserve"> cycle. Document any changes identified.</w:t>
      </w:r>
    </w:p>
    <w:p w14:paraId="214F2B73" w14:textId="77777777" w:rsidR="001D73DE" w:rsidRDefault="001D73DE" w:rsidP="001D73DE">
      <w:pPr>
        <w:pStyle w:val="BT1"/>
        <w:numPr>
          <w:ilvl w:val="0"/>
          <w:numId w:val="4"/>
        </w:numPr>
        <w:ind w:left="360"/>
        <w:jc w:val="left"/>
      </w:pPr>
      <w:r w:rsidRPr="00A70B00">
        <w:rPr>
          <w:lang w:val="en-US"/>
        </w:rPr>
        <w:t xml:space="preserve">Obtain a listing of all </w:t>
      </w:r>
      <w:proofErr w:type="spellStart"/>
      <w:proofErr w:type="gramStart"/>
      <w:r w:rsidRPr="00A70B00">
        <w:rPr>
          <w:lang w:val="en-US"/>
        </w:rPr>
        <w:t>programme</w:t>
      </w:r>
      <w:proofErr w:type="spellEnd"/>
      <w:proofErr w:type="gramEnd"/>
      <w:r w:rsidRPr="00A70B00">
        <w:rPr>
          <w:lang w:val="en-US"/>
        </w:rPr>
        <w:t xml:space="preserve"> related expenditures during the </w:t>
      </w:r>
      <w:r w:rsidRPr="00A70B00">
        <w:rPr>
          <w:highlight w:val="yellow"/>
          <w:lang w:val="en-US"/>
        </w:rPr>
        <w:t>XX</w:t>
      </w:r>
      <w:r w:rsidRPr="00A70B00">
        <w:rPr>
          <w:lang w:val="en-US"/>
        </w:rPr>
        <w:t xml:space="preserve"> month period ended (</w:t>
      </w:r>
      <w:r w:rsidRPr="001D628A">
        <w:rPr>
          <w:highlight w:val="yellow"/>
          <w:lang w:val="en-US"/>
        </w:rPr>
        <w:t>date</w:t>
      </w:r>
      <w:r w:rsidRPr="00A70B00">
        <w:rPr>
          <w:lang w:val="en-US"/>
        </w:rPr>
        <w:t>) for the agreed</w:t>
      </w:r>
      <w:r>
        <w:rPr>
          <w:lang w:val="en-US"/>
        </w:rPr>
        <w:noBreakHyphen/>
      </w:r>
      <w:r w:rsidRPr="00A70B00">
        <w:rPr>
          <w:lang w:val="en-US"/>
        </w:rPr>
        <w:t>upon procedures engagement and perform the following:</w:t>
      </w:r>
    </w:p>
    <w:p w14:paraId="7542AB19" w14:textId="77777777" w:rsidR="001D73DE" w:rsidRDefault="001D73DE" w:rsidP="001D73DE">
      <w:pPr>
        <w:pStyle w:val="Bullet"/>
        <w:ind w:left="720"/>
        <w:jc w:val="left"/>
      </w:pPr>
      <w:r>
        <w:rPr>
          <w:lang w:val="en-US"/>
        </w:rPr>
        <w:t>Randomly</w:t>
      </w:r>
      <w:r w:rsidRPr="00A70B00">
        <w:rPr>
          <w:lang w:val="en-US"/>
        </w:rPr>
        <w:t xml:space="preserve"> select a sample of expenditures amounting to </w:t>
      </w:r>
      <w:r>
        <w:rPr>
          <w:lang w:val="en-US"/>
        </w:rPr>
        <w:t xml:space="preserve">a certain percentage </w:t>
      </w:r>
      <w:r w:rsidRPr="00A70B00">
        <w:rPr>
          <w:lang w:val="en-US"/>
        </w:rPr>
        <w:t>of total expenditures.</w:t>
      </w:r>
      <w:r>
        <w:rPr>
          <w:lang w:val="en-US"/>
        </w:rPr>
        <w:t xml:space="preserve"> The </w:t>
      </w:r>
      <w:r>
        <w:t>percentage to be determined by each agency in relation to their needs and requirements.</w:t>
      </w:r>
      <w:r w:rsidRPr="00A70B00">
        <w:rPr>
          <w:lang w:val="en-US"/>
        </w:rPr>
        <w:t xml:space="preserve"> Provide a detailed listing of expenditures selected as samples.</w:t>
      </w:r>
    </w:p>
    <w:p w14:paraId="19AAD37F" w14:textId="77777777" w:rsidR="001D73DE" w:rsidRDefault="001D73DE" w:rsidP="001D73DE">
      <w:pPr>
        <w:pStyle w:val="Bullet"/>
        <w:ind w:left="720"/>
      </w:pPr>
      <w:r w:rsidRPr="00A70B00">
        <w:rPr>
          <w:lang w:val="en-US"/>
        </w:rPr>
        <w:t>For each sample selection perform the following procedures:</w:t>
      </w:r>
    </w:p>
    <w:p w14:paraId="49807AE4" w14:textId="7FC08E54" w:rsidR="001D73DE" w:rsidRDefault="00CB4816" w:rsidP="001D73DE">
      <w:pPr>
        <w:pStyle w:val="Bullet"/>
        <w:numPr>
          <w:ilvl w:val="0"/>
          <w:numId w:val="6"/>
        </w:numPr>
        <w:rPr>
          <w:lang w:val="en-US"/>
        </w:rPr>
      </w:pPr>
      <w:r>
        <w:rPr>
          <w:lang w:val="en-US"/>
        </w:rPr>
        <w:t xml:space="preserve">Confirm </w:t>
      </w:r>
      <w:r w:rsidR="001D73DE" w:rsidRPr="00A70B00">
        <w:rPr>
          <w:lang w:val="en-US"/>
        </w:rPr>
        <w:t xml:space="preserve">that documentation exists to support the expenditure in accordance with </w:t>
      </w:r>
      <w:r w:rsidR="001D73DE">
        <w:rPr>
          <w:lang w:val="en-US"/>
        </w:rPr>
        <w:t>the IP’s rules and procedures and agreements with the agency.</w:t>
      </w:r>
    </w:p>
    <w:p w14:paraId="60F748CE" w14:textId="19212CDF" w:rsidR="001D73DE" w:rsidRDefault="00CB4816" w:rsidP="001D73DE">
      <w:pPr>
        <w:pStyle w:val="Bullet"/>
        <w:numPr>
          <w:ilvl w:val="0"/>
          <w:numId w:val="6"/>
        </w:numPr>
        <w:rPr>
          <w:lang w:val="en-US"/>
        </w:rPr>
      </w:pPr>
      <w:r>
        <w:rPr>
          <w:lang w:val="en-US"/>
        </w:rPr>
        <w:t>Agree</w:t>
      </w:r>
      <w:r w:rsidRPr="00A70B00">
        <w:rPr>
          <w:lang w:val="en-US"/>
        </w:rPr>
        <w:t xml:space="preserve"> </w:t>
      </w:r>
      <w:r w:rsidR="001D73DE" w:rsidRPr="00A70B00">
        <w:rPr>
          <w:lang w:val="en-US"/>
        </w:rPr>
        <w:t xml:space="preserve">that the activity related to the expenditure is in accordance with the </w:t>
      </w:r>
      <w:r w:rsidR="001D73DE">
        <w:rPr>
          <w:lang w:val="en-US"/>
        </w:rPr>
        <w:t>w</w:t>
      </w:r>
      <w:r w:rsidR="001D73DE" w:rsidRPr="00A70B00">
        <w:rPr>
          <w:lang w:val="en-US"/>
        </w:rPr>
        <w:t xml:space="preserve">ork </w:t>
      </w:r>
      <w:r w:rsidR="001D73DE">
        <w:rPr>
          <w:lang w:val="en-US"/>
        </w:rPr>
        <w:t>p</w:t>
      </w:r>
      <w:r w:rsidR="001D73DE" w:rsidRPr="00A70B00">
        <w:rPr>
          <w:lang w:val="en-US"/>
        </w:rPr>
        <w:t>lan</w:t>
      </w:r>
      <w:r w:rsidR="001D73DE">
        <w:rPr>
          <w:lang w:val="en-US"/>
        </w:rPr>
        <w:t>.</w:t>
      </w:r>
      <w:r w:rsidR="001D73DE" w:rsidRPr="00A70B00">
        <w:rPr>
          <w:lang w:val="en-US"/>
        </w:rPr>
        <w:t xml:space="preserve"> </w:t>
      </w:r>
    </w:p>
    <w:p w14:paraId="09B0E7B9" w14:textId="28C32055" w:rsidR="001D73DE" w:rsidRDefault="00CB4816" w:rsidP="001D73DE">
      <w:pPr>
        <w:pStyle w:val="Bullet"/>
        <w:numPr>
          <w:ilvl w:val="0"/>
          <w:numId w:val="6"/>
        </w:numPr>
        <w:rPr>
          <w:lang w:val="en-US"/>
        </w:rPr>
      </w:pPr>
      <w:r>
        <w:rPr>
          <w:lang w:val="en-US"/>
        </w:rPr>
        <w:t xml:space="preserve">Confirm </w:t>
      </w:r>
      <w:r w:rsidR="001D73DE" w:rsidRPr="00A70B00">
        <w:rPr>
          <w:lang w:val="en-US"/>
        </w:rPr>
        <w:t xml:space="preserve">that the expenditure has been reviewed and approved in accordance with </w:t>
      </w:r>
      <w:r w:rsidR="001D73DE">
        <w:rPr>
          <w:lang w:val="en-US"/>
        </w:rPr>
        <w:t>the IP’s rules and procedures and agreements with the agency.</w:t>
      </w:r>
    </w:p>
    <w:p w14:paraId="62B6525C" w14:textId="60BC34FE" w:rsidR="001D73DE" w:rsidRDefault="00CB4816" w:rsidP="001D73DE">
      <w:pPr>
        <w:pStyle w:val="Bullet"/>
        <w:numPr>
          <w:ilvl w:val="0"/>
          <w:numId w:val="6"/>
        </w:numPr>
        <w:jc w:val="left"/>
        <w:rPr>
          <w:lang w:val="en-US"/>
        </w:rPr>
      </w:pPr>
      <w:r>
        <w:rPr>
          <w:lang w:val="en-US"/>
        </w:rPr>
        <w:t xml:space="preserve">Confirm </w:t>
      </w:r>
      <w:r w:rsidR="001D73DE" w:rsidRPr="00A70B00">
        <w:rPr>
          <w:lang w:val="en-US"/>
        </w:rPr>
        <w:t>that</w:t>
      </w:r>
      <w:r w:rsidR="001D73DE">
        <w:rPr>
          <w:lang w:val="en-US"/>
        </w:rPr>
        <w:t xml:space="preserve"> the </w:t>
      </w:r>
      <w:r w:rsidR="001D73DE" w:rsidRPr="00A70B00">
        <w:rPr>
          <w:lang w:val="en-US"/>
        </w:rPr>
        <w:t xml:space="preserve">expenditure was reflected on a certified FACE form submitted to the </w:t>
      </w:r>
      <w:r w:rsidR="001D73DE">
        <w:rPr>
          <w:lang w:val="en-US"/>
        </w:rPr>
        <w:t>a</w:t>
      </w:r>
      <w:r w:rsidR="001D73DE" w:rsidRPr="00A70B00">
        <w:rPr>
          <w:lang w:val="en-US"/>
        </w:rPr>
        <w:t>gency</w:t>
      </w:r>
      <w:r w:rsidR="001D73DE">
        <w:rPr>
          <w:lang w:val="en-US"/>
        </w:rPr>
        <w:t>.</w:t>
      </w:r>
    </w:p>
    <w:p w14:paraId="07828F6F" w14:textId="40F5D7DC" w:rsidR="001D73DE" w:rsidRDefault="00F11243" w:rsidP="001D73DE">
      <w:pPr>
        <w:pStyle w:val="Bullet"/>
        <w:numPr>
          <w:ilvl w:val="0"/>
          <w:numId w:val="6"/>
        </w:numPr>
        <w:jc w:val="left"/>
        <w:rPr>
          <w:lang w:val="en-US"/>
        </w:rPr>
      </w:pPr>
      <w:r>
        <w:rPr>
          <w:lang w:val="en-US"/>
        </w:rPr>
        <w:t xml:space="preserve"> </w:t>
      </w:r>
      <w:r w:rsidR="00CB4816">
        <w:rPr>
          <w:lang w:val="en-US"/>
        </w:rPr>
        <w:t>Agree</w:t>
      </w:r>
      <w:r w:rsidR="001D73DE" w:rsidRPr="00A70B00">
        <w:rPr>
          <w:lang w:val="en-US"/>
        </w:rPr>
        <w:t xml:space="preserve"> </w:t>
      </w:r>
      <w:r w:rsidR="001D73DE">
        <w:rPr>
          <w:lang w:val="en-US"/>
        </w:rPr>
        <w:t xml:space="preserve">the </w:t>
      </w:r>
      <w:r w:rsidR="001D73DE" w:rsidRPr="00A70B00">
        <w:rPr>
          <w:lang w:val="en-US"/>
        </w:rPr>
        <w:t xml:space="preserve">expenditure </w:t>
      </w:r>
      <w:r w:rsidR="00CB4816">
        <w:rPr>
          <w:lang w:val="en-US"/>
        </w:rPr>
        <w:t>to</w:t>
      </w:r>
      <w:r w:rsidR="001D73DE" w:rsidRPr="00A70B00">
        <w:rPr>
          <w:lang w:val="en-US"/>
        </w:rPr>
        <w:t xml:space="preserve"> the </w:t>
      </w:r>
      <w:r w:rsidR="001D73DE">
        <w:rPr>
          <w:lang w:val="en-US"/>
        </w:rPr>
        <w:t xml:space="preserve">IP’s </w:t>
      </w:r>
      <w:r w:rsidR="001D73DE" w:rsidRPr="00A70B00">
        <w:rPr>
          <w:lang w:val="en-US"/>
        </w:rPr>
        <w:t>accounting records and bank statement</w:t>
      </w:r>
      <w:r w:rsidR="001D73DE">
        <w:rPr>
          <w:lang w:val="en-US"/>
        </w:rPr>
        <w:t>.</w:t>
      </w:r>
    </w:p>
    <w:p w14:paraId="36C53A0A" w14:textId="3266D888" w:rsidR="001D73DE" w:rsidRDefault="0C6A0B24" w:rsidP="51C07BAD">
      <w:pPr>
        <w:pStyle w:val="Bullet"/>
        <w:jc w:val="left"/>
        <w:rPr>
          <w:lang w:val="en-US"/>
        </w:rPr>
      </w:pPr>
      <w:r w:rsidRPr="6F983AF8">
        <w:rPr>
          <w:lang w:val="en-US"/>
        </w:rPr>
        <w:t xml:space="preserve">Confirm </w:t>
      </w:r>
      <w:r w:rsidR="2852338A" w:rsidRPr="6F983AF8">
        <w:rPr>
          <w:lang w:val="en-US"/>
        </w:rPr>
        <w:t>that supporting documents are stamped ‘PAID from XXX grant’, indicating which agency funded the transaction.</w:t>
      </w:r>
    </w:p>
    <w:p w14:paraId="47506B9F" w14:textId="2E8DA96E" w:rsidR="001D73DE" w:rsidRDefault="00CB4816" w:rsidP="001D73DE">
      <w:pPr>
        <w:pStyle w:val="Bullet"/>
        <w:numPr>
          <w:ilvl w:val="0"/>
          <w:numId w:val="6"/>
        </w:numPr>
        <w:jc w:val="left"/>
        <w:rPr>
          <w:lang w:val="en-US"/>
        </w:rPr>
      </w:pPr>
      <w:r>
        <w:rPr>
          <w:lang w:val="en-US"/>
        </w:rPr>
        <w:t>Confirm</w:t>
      </w:r>
      <w:r w:rsidRPr="00A70B00">
        <w:rPr>
          <w:lang w:val="en-US"/>
        </w:rPr>
        <w:t xml:space="preserve"> </w:t>
      </w:r>
      <w:r w:rsidR="001D73DE" w:rsidRPr="00A70B00">
        <w:rPr>
          <w:lang w:val="en-US"/>
        </w:rPr>
        <w:t xml:space="preserve">that the FACE form was submitted </w:t>
      </w:r>
      <w:r w:rsidR="001D73DE">
        <w:rPr>
          <w:lang w:val="en-US"/>
        </w:rPr>
        <w:t xml:space="preserve">consistent with the </w:t>
      </w:r>
      <w:r w:rsidR="001D73DE" w:rsidRPr="00A70B00">
        <w:rPr>
          <w:lang w:val="en-US"/>
        </w:rPr>
        <w:t>periodicity</w:t>
      </w:r>
      <w:r w:rsidR="001D73DE">
        <w:rPr>
          <w:lang w:val="en-US"/>
        </w:rPr>
        <w:t>-</w:t>
      </w:r>
      <w:r w:rsidR="001D73DE" w:rsidRPr="00A70B00">
        <w:rPr>
          <w:lang w:val="en-US"/>
        </w:rPr>
        <w:t>of</w:t>
      </w:r>
      <w:r w:rsidR="001D73DE">
        <w:rPr>
          <w:lang w:val="en-US"/>
        </w:rPr>
        <w:t>-</w:t>
      </w:r>
      <w:r w:rsidR="001D73DE" w:rsidRPr="00A70B00">
        <w:rPr>
          <w:lang w:val="en-US"/>
        </w:rPr>
        <w:t>disbursement requirement in the HACT framework</w:t>
      </w:r>
      <w:r w:rsidR="001D73DE">
        <w:rPr>
          <w:lang w:val="en-US"/>
        </w:rPr>
        <w:t xml:space="preserve"> (within two weeks).</w:t>
      </w:r>
    </w:p>
    <w:p w14:paraId="733D925E" w14:textId="0BA9BA81" w:rsidR="001D73DE" w:rsidRDefault="00CB4816" w:rsidP="001D73DE">
      <w:pPr>
        <w:pStyle w:val="Bullet"/>
        <w:numPr>
          <w:ilvl w:val="0"/>
          <w:numId w:val="6"/>
        </w:numPr>
        <w:jc w:val="left"/>
        <w:rPr>
          <w:lang w:val="en-US"/>
        </w:rPr>
      </w:pPr>
      <w:r>
        <w:rPr>
          <w:lang w:val="en-US"/>
        </w:rPr>
        <w:t xml:space="preserve">Compare </w:t>
      </w:r>
      <w:r w:rsidR="001D73DE" w:rsidRPr="00A70B00">
        <w:rPr>
          <w:lang w:val="en-US"/>
        </w:rPr>
        <w:t xml:space="preserve">the price paid for goods or services against </w:t>
      </w:r>
      <w:r w:rsidR="001D73DE">
        <w:rPr>
          <w:lang w:val="en-US"/>
        </w:rPr>
        <w:t>United Nations</w:t>
      </w:r>
      <w:r w:rsidR="001D73DE" w:rsidRPr="00A70B00">
        <w:rPr>
          <w:lang w:val="en-US"/>
        </w:rPr>
        <w:t xml:space="preserve"> agreed standard rates (if readily available)</w:t>
      </w:r>
      <w:r w:rsidR="001D73DE">
        <w:rPr>
          <w:lang w:val="en-US"/>
        </w:rPr>
        <w:t>.</w:t>
      </w:r>
    </w:p>
    <w:p w14:paraId="1C2517A9" w14:textId="73DAE944" w:rsidR="001D73DE" w:rsidRDefault="001D73DE" w:rsidP="001D73DE">
      <w:pPr>
        <w:pStyle w:val="BT1"/>
        <w:numPr>
          <w:ilvl w:val="0"/>
          <w:numId w:val="4"/>
        </w:numPr>
        <w:ind w:left="360"/>
        <w:jc w:val="left"/>
        <w:rPr>
          <w:lang w:val="en-US"/>
        </w:rPr>
      </w:pPr>
      <w:r>
        <w:rPr>
          <w:lang w:val="en-US"/>
        </w:rPr>
        <w:br w:type="page"/>
      </w:r>
      <w:r w:rsidR="00CB4816">
        <w:rPr>
          <w:lang w:val="en-US"/>
        </w:rPr>
        <w:lastRenderedPageBreak/>
        <w:t>For</w:t>
      </w:r>
      <w:r>
        <w:rPr>
          <w:lang w:val="en-US"/>
        </w:rPr>
        <w:t xml:space="preserve"> bank accounts maintained for agency-granted funds, perform the following procedures:</w:t>
      </w:r>
    </w:p>
    <w:p w14:paraId="56097D71" w14:textId="335AD5A6" w:rsidR="001D73DE" w:rsidRDefault="00CB4816" w:rsidP="001D73DE">
      <w:pPr>
        <w:pStyle w:val="Bullet"/>
        <w:ind w:left="720"/>
        <w:jc w:val="left"/>
        <w:rPr>
          <w:lang w:val="en-US"/>
        </w:rPr>
      </w:pPr>
      <w:r>
        <w:rPr>
          <w:lang w:val="en-US"/>
        </w:rPr>
        <w:t xml:space="preserve">Agree transaction details as </w:t>
      </w:r>
      <w:r w:rsidR="001D73DE">
        <w:rPr>
          <w:lang w:val="en-US"/>
        </w:rPr>
        <w:t xml:space="preserve">per the bank statements </w:t>
      </w:r>
      <w:r>
        <w:rPr>
          <w:lang w:val="en-US"/>
        </w:rPr>
        <w:t xml:space="preserve">to those </w:t>
      </w:r>
      <w:r w:rsidR="001D73DE">
        <w:rPr>
          <w:lang w:val="en-US"/>
        </w:rPr>
        <w:t>reflected in the accounting records. Document any variances noted; and</w:t>
      </w:r>
    </w:p>
    <w:p w14:paraId="451E4A17" w14:textId="3EC30F88" w:rsidR="001D73DE" w:rsidRDefault="00CB4816" w:rsidP="001D73DE">
      <w:pPr>
        <w:pStyle w:val="Bullet"/>
        <w:ind w:left="720"/>
        <w:jc w:val="left"/>
        <w:rPr>
          <w:lang w:val="en-US"/>
        </w:rPr>
      </w:pPr>
      <w:r>
        <w:rPr>
          <w:lang w:val="en-US"/>
        </w:rPr>
        <w:t>If separate bank accounts are maintained for agency-granted funds c</w:t>
      </w:r>
      <w:r w:rsidR="001D73DE">
        <w:rPr>
          <w:lang w:val="en-US"/>
        </w:rPr>
        <w:t xml:space="preserve">onfirm that a bank reconciliation was </w:t>
      </w:r>
      <w:proofErr w:type="gramStart"/>
      <w:r w:rsidR="001D73DE">
        <w:rPr>
          <w:lang w:val="en-US"/>
        </w:rPr>
        <w:t>completed</w:t>
      </w:r>
      <w:proofErr w:type="gramEnd"/>
      <w:r w:rsidR="001D73DE">
        <w:rPr>
          <w:lang w:val="en-US"/>
        </w:rPr>
        <w:t xml:space="preserve"> and the balance has been reconciled to the accounting records. Document any variances noted.</w:t>
      </w:r>
    </w:p>
    <w:p w14:paraId="360D3FBB" w14:textId="77777777" w:rsidR="001D73DE" w:rsidRDefault="001D73DE" w:rsidP="001D73DE">
      <w:pPr>
        <w:spacing w:after="0"/>
        <w:jc w:val="left"/>
        <w:rPr>
          <w:lang w:val="en-US" w:bidi="th-TH"/>
        </w:rPr>
      </w:pPr>
    </w:p>
    <w:p w14:paraId="3552A793" w14:textId="77777777" w:rsidR="001D73DE" w:rsidRDefault="001D73DE" w:rsidP="001D73DE">
      <w:pPr>
        <w:pStyle w:val="BT1"/>
        <w:jc w:val="left"/>
      </w:pPr>
      <w:r w:rsidRPr="00A70B00">
        <w:rPr>
          <w:lang w:val="en-US"/>
        </w:rPr>
        <w:t>We report our findings below:</w:t>
      </w:r>
    </w:p>
    <w:p w14:paraId="3EF3868C" w14:textId="77777777" w:rsidR="001D73DE" w:rsidRDefault="001D73DE" w:rsidP="001D73DE">
      <w:pPr>
        <w:pStyle w:val="BT1"/>
        <w:numPr>
          <w:ilvl w:val="1"/>
          <w:numId w:val="7"/>
        </w:numPr>
        <w:ind w:left="720"/>
        <w:jc w:val="left"/>
      </w:pPr>
      <w:r w:rsidRPr="00A70B00">
        <w:rPr>
          <w:lang w:val="en-US"/>
        </w:rPr>
        <w:t xml:space="preserve">With respect to item 1 we found </w:t>
      </w:r>
      <w:r>
        <w:rPr>
          <w:highlight w:val="yellow"/>
          <w:lang w:val="en-US"/>
        </w:rPr>
        <w:t>(</w:t>
      </w:r>
      <w:r w:rsidRPr="00A70B00">
        <w:rPr>
          <w:highlight w:val="yellow"/>
          <w:lang w:val="en-US"/>
        </w:rPr>
        <w:t>provide details of findings</w:t>
      </w:r>
      <w:r>
        <w:rPr>
          <w:highlight w:val="yellow"/>
          <w:lang w:val="en-US"/>
        </w:rPr>
        <w:t>)</w:t>
      </w:r>
      <w:r w:rsidRPr="00A70B00">
        <w:rPr>
          <w:lang w:val="en-US"/>
        </w:rPr>
        <w:t>.</w:t>
      </w:r>
    </w:p>
    <w:p w14:paraId="1F7D8207" w14:textId="77777777" w:rsidR="001D73DE" w:rsidRDefault="001D73DE" w:rsidP="001D73DE">
      <w:pPr>
        <w:pStyle w:val="BT1"/>
        <w:numPr>
          <w:ilvl w:val="1"/>
          <w:numId w:val="7"/>
        </w:numPr>
        <w:ind w:left="720"/>
        <w:jc w:val="left"/>
      </w:pPr>
      <w:r w:rsidRPr="00A70B00">
        <w:rPr>
          <w:lang w:val="en-US"/>
        </w:rPr>
        <w:t xml:space="preserve">With respect to item 2 we found </w:t>
      </w:r>
      <w:r>
        <w:rPr>
          <w:highlight w:val="yellow"/>
          <w:lang w:val="en-US"/>
        </w:rPr>
        <w:t>(</w:t>
      </w:r>
      <w:r w:rsidRPr="00A70B00">
        <w:rPr>
          <w:highlight w:val="yellow"/>
          <w:lang w:val="en-US"/>
        </w:rPr>
        <w:t>provide details of findings</w:t>
      </w:r>
      <w:r>
        <w:rPr>
          <w:highlight w:val="yellow"/>
          <w:lang w:val="en-US"/>
        </w:rPr>
        <w:t>)</w:t>
      </w:r>
      <w:r w:rsidRPr="00A70B00">
        <w:rPr>
          <w:lang w:val="en-US"/>
        </w:rPr>
        <w:t>.</w:t>
      </w:r>
    </w:p>
    <w:p w14:paraId="2CF1FFDD" w14:textId="77777777" w:rsidR="001D73DE" w:rsidRDefault="001D73DE" w:rsidP="001D73DE">
      <w:pPr>
        <w:pStyle w:val="BT1"/>
        <w:numPr>
          <w:ilvl w:val="1"/>
          <w:numId w:val="7"/>
        </w:numPr>
        <w:ind w:left="720"/>
        <w:jc w:val="left"/>
      </w:pPr>
      <w:r w:rsidRPr="00A70B00">
        <w:rPr>
          <w:lang w:val="en-US"/>
        </w:rPr>
        <w:t xml:space="preserve">With respect to item 3 we found </w:t>
      </w:r>
      <w:r>
        <w:rPr>
          <w:highlight w:val="yellow"/>
          <w:lang w:val="en-US"/>
        </w:rPr>
        <w:t>(</w:t>
      </w:r>
      <w:r w:rsidRPr="00A70B00">
        <w:rPr>
          <w:highlight w:val="yellow"/>
          <w:lang w:val="en-US"/>
        </w:rPr>
        <w:t>provide details of findings</w:t>
      </w:r>
      <w:r>
        <w:rPr>
          <w:highlight w:val="yellow"/>
          <w:lang w:val="en-US"/>
        </w:rPr>
        <w:t>)</w:t>
      </w:r>
      <w:r w:rsidRPr="00A70B00">
        <w:rPr>
          <w:lang w:val="en-US"/>
        </w:rPr>
        <w:t>.</w:t>
      </w:r>
    </w:p>
    <w:p w14:paraId="5AF19966" w14:textId="77777777" w:rsidR="001D73DE" w:rsidRDefault="001D73DE" w:rsidP="001D73DE">
      <w:pPr>
        <w:pStyle w:val="BT1"/>
        <w:numPr>
          <w:ilvl w:val="1"/>
          <w:numId w:val="7"/>
        </w:numPr>
        <w:ind w:left="720"/>
      </w:pPr>
      <w:r w:rsidRPr="00A70B00">
        <w:rPr>
          <w:lang w:val="en-US"/>
        </w:rPr>
        <w:t xml:space="preserve">With respect to item </w:t>
      </w:r>
      <w:r>
        <w:rPr>
          <w:lang w:val="en-US"/>
        </w:rPr>
        <w:t>4</w:t>
      </w:r>
      <w:r w:rsidRPr="00A70B00">
        <w:rPr>
          <w:lang w:val="en-US"/>
        </w:rPr>
        <w:t xml:space="preserve"> we found </w:t>
      </w:r>
      <w:r>
        <w:rPr>
          <w:highlight w:val="yellow"/>
          <w:lang w:val="en-US"/>
        </w:rPr>
        <w:t>(</w:t>
      </w:r>
      <w:r w:rsidRPr="00A70B00">
        <w:rPr>
          <w:highlight w:val="yellow"/>
          <w:lang w:val="en-US"/>
        </w:rPr>
        <w:t>provide details of findings</w:t>
      </w:r>
      <w:r>
        <w:rPr>
          <w:highlight w:val="yellow"/>
          <w:lang w:val="en-US"/>
        </w:rPr>
        <w:t>)</w:t>
      </w:r>
      <w:r w:rsidRPr="00A70B00">
        <w:rPr>
          <w:lang w:val="en-US"/>
        </w:rPr>
        <w:t>.</w:t>
      </w:r>
    </w:p>
    <w:p w14:paraId="6D9B0E8F" w14:textId="77777777" w:rsidR="001D73DE" w:rsidRDefault="001D73DE" w:rsidP="001D73DE">
      <w:pPr>
        <w:pStyle w:val="BodyText1"/>
        <w:spacing w:after="160"/>
        <w:jc w:val="left"/>
        <w:rPr>
          <w:lang w:val="en-US"/>
        </w:rPr>
      </w:pPr>
      <w:r w:rsidRPr="00A70B00">
        <w:rPr>
          <w:lang w:val="en-US"/>
        </w:rPr>
        <w:t>Our report is solely for the purpose set forth in the first paragraph of this report and for your information</w:t>
      </w:r>
      <w:r>
        <w:rPr>
          <w:lang w:val="en-US"/>
        </w:rPr>
        <w:t>. It</w:t>
      </w:r>
      <w:r w:rsidRPr="00A70B00">
        <w:rPr>
          <w:lang w:val="en-US"/>
        </w:rPr>
        <w:t xml:space="preserve"> is not to be used for any other purpose or to be distributed to any other parties. This report relates only to the items specified above and does not extend to any financial statement of the implementing partner, taken as a whole.</w:t>
      </w:r>
    </w:p>
    <w:p w14:paraId="708A85D6" w14:textId="77777777" w:rsidR="001D73DE" w:rsidRDefault="001D73DE" w:rsidP="001D73DE">
      <w:pPr>
        <w:pStyle w:val="BodyText1"/>
        <w:spacing w:after="160"/>
      </w:pPr>
    </w:p>
    <w:p w14:paraId="0D3D4AF9" w14:textId="77777777" w:rsidR="001D73DE" w:rsidRDefault="001D73DE" w:rsidP="001D73DE">
      <w:pPr>
        <w:pStyle w:val="BodyText1"/>
        <w:spacing w:after="160"/>
        <w:rPr>
          <w:highlight w:val="yellow"/>
        </w:rPr>
      </w:pPr>
      <w:r w:rsidRPr="00A70B00">
        <w:rPr>
          <w:highlight w:val="yellow"/>
          <w:lang w:val="en-US"/>
        </w:rPr>
        <w:t>Signature</w:t>
      </w:r>
    </w:p>
    <w:p w14:paraId="0371D90D" w14:textId="77777777" w:rsidR="001D73DE" w:rsidRDefault="001D73DE" w:rsidP="001D73DE">
      <w:pPr>
        <w:pStyle w:val="BodyText1"/>
        <w:spacing w:after="160"/>
        <w:rPr>
          <w:highlight w:val="yellow"/>
        </w:rPr>
      </w:pPr>
      <w:r w:rsidRPr="00A70B00">
        <w:rPr>
          <w:highlight w:val="yellow"/>
          <w:lang w:val="en-US"/>
        </w:rPr>
        <w:t>Date</w:t>
      </w:r>
    </w:p>
    <w:p w14:paraId="41A069BE" w14:textId="77777777" w:rsidR="001D73DE" w:rsidRDefault="001D73DE" w:rsidP="001D73DE">
      <w:pPr>
        <w:pStyle w:val="BodyText1"/>
        <w:spacing w:after="160"/>
      </w:pPr>
      <w:r w:rsidRPr="00A70B00">
        <w:rPr>
          <w:highlight w:val="yellow"/>
          <w:lang w:val="en-US"/>
        </w:rPr>
        <w:t>Address</w:t>
      </w:r>
    </w:p>
    <w:p w14:paraId="42056355" w14:textId="77777777" w:rsidR="001D73DE" w:rsidRDefault="001D73DE" w:rsidP="001D73DE">
      <w:pPr>
        <w:pStyle w:val="BT1"/>
        <w:spacing w:after="160"/>
        <w:rPr>
          <w:szCs w:val="20"/>
        </w:rPr>
      </w:pPr>
      <w:r w:rsidRPr="00A70B00">
        <w:rPr>
          <w:lang w:val="en-US"/>
        </w:rPr>
        <w:br w:type="page"/>
      </w:r>
    </w:p>
    <w:p w14:paraId="61267A12" w14:textId="7135686D" w:rsidR="00D443CF" w:rsidRDefault="00D443CF" w:rsidP="3C5F8B94"/>
    <w:sectPr w:rsidR="00D44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9523" w14:textId="77777777" w:rsidR="00E32E1F" w:rsidRDefault="00E32E1F" w:rsidP="001D73DE">
      <w:pPr>
        <w:spacing w:after="0"/>
      </w:pPr>
      <w:r>
        <w:separator/>
      </w:r>
    </w:p>
  </w:endnote>
  <w:endnote w:type="continuationSeparator" w:id="0">
    <w:p w14:paraId="7007D8A8" w14:textId="77777777" w:rsidR="00E32E1F" w:rsidRDefault="00E32E1F" w:rsidP="001D73DE">
      <w:pPr>
        <w:spacing w:after="0"/>
      </w:pPr>
      <w:r>
        <w:continuationSeparator/>
      </w:r>
    </w:p>
  </w:endnote>
  <w:endnote w:type="continuationNotice" w:id="1">
    <w:p w14:paraId="0B8D7D2F" w14:textId="77777777" w:rsidR="00E32E1F" w:rsidRDefault="00E32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Times New Roman"/>
    <w:charset w:val="00"/>
    <w:family w:val="auto"/>
    <w:pitch w:val="variable"/>
    <w:sig w:usb0="8000002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C467" w14:textId="77777777" w:rsidR="00E32E1F" w:rsidRDefault="00E32E1F" w:rsidP="001D73DE">
      <w:pPr>
        <w:spacing w:after="0"/>
      </w:pPr>
      <w:r>
        <w:separator/>
      </w:r>
    </w:p>
  </w:footnote>
  <w:footnote w:type="continuationSeparator" w:id="0">
    <w:p w14:paraId="47BA3341" w14:textId="77777777" w:rsidR="00E32E1F" w:rsidRDefault="00E32E1F" w:rsidP="001D73DE">
      <w:pPr>
        <w:spacing w:after="0"/>
      </w:pPr>
      <w:r>
        <w:continuationSeparator/>
      </w:r>
    </w:p>
  </w:footnote>
  <w:footnote w:type="continuationNotice" w:id="1">
    <w:p w14:paraId="25509A63" w14:textId="77777777" w:rsidR="00E32E1F" w:rsidRDefault="00E32E1F">
      <w:pPr>
        <w:spacing w:after="0"/>
      </w:pPr>
    </w:p>
  </w:footnote>
  <w:footnote w:id="2">
    <w:p w14:paraId="6BFF187D" w14:textId="77777777" w:rsidR="001D73DE" w:rsidRPr="00836359" w:rsidRDefault="001D73DE" w:rsidP="001D73DE">
      <w:pPr>
        <w:pStyle w:val="FootnoteText"/>
        <w:rPr>
          <w:lang w:val="en-US"/>
        </w:rPr>
      </w:pPr>
      <w:r>
        <w:rPr>
          <w:rStyle w:val="FootnoteReference"/>
        </w:rPr>
        <w:footnoteRef/>
      </w:r>
      <w:r>
        <w:t xml:space="preserve"> </w:t>
      </w:r>
      <w:r>
        <w:rPr>
          <w:lang w:val="en-US"/>
        </w:rPr>
        <w:t>Agency work plans can be annual, multi-year, rolling or joint.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33E9"/>
    <w:multiLevelType w:val="hybridMultilevel"/>
    <w:tmpl w:val="42E6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F73B7"/>
    <w:multiLevelType w:val="hybridMultilevel"/>
    <w:tmpl w:val="7916DD6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6823CE"/>
    <w:multiLevelType w:val="hybridMultilevel"/>
    <w:tmpl w:val="8AE87C04"/>
    <w:lvl w:ilvl="0" w:tplc="D56E9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C0BF0"/>
    <w:multiLevelType w:val="hybridMultilevel"/>
    <w:tmpl w:val="7C1A85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F3119"/>
    <w:multiLevelType w:val="hybridMultilevel"/>
    <w:tmpl w:val="909C43B4"/>
    <w:lvl w:ilvl="0" w:tplc="294800AC">
      <w:start w:val="1"/>
      <w:numFmt w:val="lowerLetter"/>
      <w:lvlText w:val="%1."/>
      <w:lvlJc w:val="left"/>
      <w:pPr>
        <w:ind w:left="720" w:hanging="360"/>
      </w:pPr>
    </w:lvl>
    <w:lvl w:ilvl="1" w:tplc="DE227922">
      <w:start w:val="1"/>
      <w:numFmt w:val="lowerLetter"/>
      <w:lvlText w:val="(%2)"/>
      <w:lvlJc w:val="left"/>
      <w:pPr>
        <w:ind w:left="1440" w:hanging="360"/>
      </w:pPr>
      <w:rPr>
        <w:rFonts w:hint="default"/>
      </w:rPr>
    </w:lvl>
    <w:lvl w:ilvl="2" w:tplc="269219B8" w:tentative="1">
      <w:start w:val="1"/>
      <w:numFmt w:val="lowerRoman"/>
      <w:lvlText w:val="%3."/>
      <w:lvlJc w:val="right"/>
      <w:pPr>
        <w:ind w:left="2160" w:hanging="180"/>
      </w:pPr>
    </w:lvl>
    <w:lvl w:ilvl="3" w:tplc="F8A202BE" w:tentative="1">
      <w:start w:val="1"/>
      <w:numFmt w:val="decimal"/>
      <w:lvlText w:val="%4."/>
      <w:lvlJc w:val="left"/>
      <w:pPr>
        <w:ind w:left="2880" w:hanging="360"/>
      </w:pPr>
    </w:lvl>
    <w:lvl w:ilvl="4" w:tplc="A1A6CEB6" w:tentative="1">
      <w:start w:val="1"/>
      <w:numFmt w:val="lowerLetter"/>
      <w:lvlText w:val="%5."/>
      <w:lvlJc w:val="left"/>
      <w:pPr>
        <w:ind w:left="3600" w:hanging="360"/>
      </w:pPr>
    </w:lvl>
    <w:lvl w:ilvl="5" w:tplc="9B4C2A8C" w:tentative="1">
      <w:start w:val="1"/>
      <w:numFmt w:val="lowerRoman"/>
      <w:lvlText w:val="%6."/>
      <w:lvlJc w:val="right"/>
      <w:pPr>
        <w:ind w:left="4320" w:hanging="180"/>
      </w:pPr>
    </w:lvl>
    <w:lvl w:ilvl="6" w:tplc="C340E51A" w:tentative="1">
      <w:start w:val="1"/>
      <w:numFmt w:val="decimal"/>
      <w:lvlText w:val="%7."/>
      <w:lvlJc w:val="left"/>
      <w:pPr>
        <w:ind w:left="5040" w:hanging="360"/>
      </w:pPr>
    </w:lvl>
    <w:lvl w:ilvl="7" w:tplc="D10EA26E" w:tentative="1">
      <w:start w:val="1"/>
      <w:numFmt w:val="lowerLetter"/>
      <w:lvlText w:val="%8."/>
      <w:lvlJc w:val="left"/>
      <w:pPr>
        <w:ind w:left="5760" w:hanging="360"/>
      </w:pPr>
    </w:lvl>
    <w:lvl w:ilvl="8" w:tplc="DF02DDC2" w:tentative="1">
      <w:start w:val="1"/>
      <w:numFmt w:val="lowerRoman"/>
      <w:lvlText w:val="%9."/>
      <w:lvlJc w:val="right"/>
      <w:pPr>
        <w:ind w:left="6480" w:hanging="180"/>
      </w:pPr>
    </w:lvl>
  </w:abstractNum>
  <w:abstractNum w:abstractNumId="5"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6" w15:restartNumberingAfterBreak="0">
    <w:nsid w:val="7ABD6742"/>
    <w:multiLevelType w:val="hybridMultilevel"/>
    <w:tmpl w:val="2340B2C2"/>
    <w:lvl w:ilvl="0" w:tplc="6D48C802">
      <w:start w:val="1"/>
      <w:numFmt w:val="decimal"/>
      <w:lvlText w:val="%1."/>
      <w:lvlJc w:val="left"/>
      <w:pPr>
        <w:ind w:left="720" w:hanging="360"/>
      </w:pPr>
      <w:rPr>
        <w:rFonts w:hint="default"/>
      </w:rPr>
    </w:lvl>
    <w:lvl w:ilvl="1" w:tplc="82BE41AA" w:tentative="1">
      <w:start w:val="1"/>
      <w:numFmt w:val="lowerLetter"/>
      <w:lvlText w:val="%2."/>
      <w:lvlJc w:val="left"/>
      <w:pPr>
        <w:ind w:left="1440" w:hanging="360"/>
      </w:pPr>
    </w:lvl>
    <w:lvl w:ilvl="2" w:tplc="9940A0D4" w:tentative="1">
      <w:start w:val="1"/>
      <w:numFmt w:val="lowerRoman"/>
      <w:lvlText w:val="%3."/>
      <w:lvlJc w:val="right"/>
      <w:pPr>
        <w:ind w:left="2160" w:hanging="180"/>
      </w:pPr>
    </w:lvl>
    <w:lvl w:ilvl="3" w:tplc="754441F8" w:tentative="1">
      <w:start w:val="1"/>
      <w:numFmt w:val="decimal"/>
      <w:lvlText w:val="%4."/>
      <w:lvlJc w:val="left"/>
      <w:pPr>
        <w:ind w:left="2880" w:hanging="360"/>
      </w:pPr>
    </w:lvl>
    <w:lvl w:ilvl="4" w:tplc="3C74927C" w:tentative="1">
      <w:start w:val="1"/>
      <w:numFmt w:val="lowerLetter"/>
      <w:lvlText w:val="%5."/>
      <w:lvlJc w:val="left"/>
      <w:pPr>
        <w:ind w:left="3600" w:hanging="360"/>
      </w:pPr>
    </w:lvl>
    <w:lvl w:ilvl="5" w:tplc="4380FBF8" w:tentative="1">
      <w:start w:val="1"/>
      <w:numFmt w:val="lowerRoman"/>
      <w:lvlText w:val="%6."/>
      <w:lvlJc w:val="right"/>
      <w:pPr>
        <w:ind w:left="4320" w:hanging="180"/>
      </w:pPr>
    </w:lvl>
    <w:lvl w:ilvl="6" w:tplc="00D07182" w:tentative="1">
      <w:start w:val="1"/>
      <w:numFmt w:val="decimal"/>
      <w:lvlText w:val="%7."/>
      <w:lvlJc w:val="left"/>
      <w:pPr>
        <w:ind w:left="5040" w:hanging="360"/>
      </w:pPr>
    </w:lvl>
    <w:lvl w:ilvl="7" w:tplc="0010A0F2" w:tentative="1">
      <w:start w:val="1"/>
      <w:numFmt w:val="lowerLetter"/>
      <w:lvlText w:val="%8."/>
      <w:lvlJc w:val="left"/>
      <w:pPr>
        <w:ind w:left="5760" w:hanging="360"/>
      </w:pPr>
    </w:lvl>
    <w:lvl w:ilvl="8" w:tplc="DF880E32" w:tentative="1">
      <w:start w:val="1"/>
      <w:numFmt w:val="lowerRoman"/>
      <w:lvlText w:val="%9."/>
      <w:lvlJc w:val="right"/>
      <w:pPr>
        <w:ind w:left="6480" w:hanging="180"/>
      </w:pPr>
    </w:lvl>
  </w:abstractNum>
  <w:num w:numId="1" w16cid:durableId="674236132">
    <w:abstractNumId w:val="5"/>
  </w:num>
  <w:num w:numId="2" w16cid:durableId="402026700">
    <w:abstractNumId w:val="6"/>
  </w:num>
  <w:num w:numId="3" w16cid:durableId="1488596007">
    <w:abstractNumId w:val="2"/>
  </w:num>
  <w:num w:numId="4" w16cid:durableId="947389802">
    <w:abstractNumId w:val="0"/>
  </w:num>
  <w:num w:numId="5" w16cid:durableId="1673796236">
    <w:abstractNumId w:val="3"/>
  </w:num>
  <w:num w:numId="6" w16cid:durableId="1979072831">
    <w:abstractNumId w:val="1"/>
  </w:num>
  <w:num w:numId="7" w16cid:durableId="86799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DE"/>
    <w:rsid w:val="00003A6D"/>
    <w:rsid w:val="000312D3"/>
    <w:rsid w:val="00054C10"/>
    <w:rsid w:val="00085310"/>
    <w:rsid w:val="000E7D5F"/>
    <w:rsid w:val="00177BE3"/>
    <w:rsid w:val="0018124C"/>
    <w:rsid w:val="001845F2"/>
    <w:rsid w:val="00198C60"/>
    <w:rsid w:val="001D06DE"/>
    <w:rsid w:val="001D73DE"/>
    <w:rsid w:val="001E2468"/>
    <w:rsid w:val="002314AB"/>
    <w:rsid w:val="002437F3"/>
    <w:rsid w:val="00275B02"/>
    <w:rsid w:val="002C2BC1"/>
    <w:rsid w:val="002C33CC"/>
    <w:rsid w:val="002D009F"/>
    <w:rsid w:val="002E3DE4"/>
    <w:rsid w:val="0032051D"/>
    <w:rsid w:val="003314B5"/>
    <w:rsid w:val="003C6ABC"/>
    <w:rsid w:val="003E6A51"/>
    <w:rsid w:val="003F4027"/>
    <w:rsid w:val="00412ED1"/>
    <w:rsid w:val="00443000"/>
    <w:rsid w:val="00473535"/>
    <w:rsid w:val="0048470A"/>
    <w:rsid w:val="004D0BFA"/>
    <w:rsid w:val="004E68B8"/>
    <w:rsid w:val="00537236"/>
    <w:rsid w:val="00583022"/>
    <w:rsid w:val="00641253"/>
    <w:rsid w:val="00644634"/>
    <w:rsid w:val="006C3AD2"/>
    <w:rsid w:val="006D0F8F"/>
    <w:rsid w:val="006D1F79"/>
    <w:rsid w:val="006D4E32"/>
    <w:rsid w:val="006E35A7"/>
    <w:rsid w:val="006F1E0B"/>
    <w:rsid w:val="006F22C9"/>
    <w:rsid w:val="00765F9B"/>
    <w:rsid w:val="00766061"/>
    <w:rsid w:val="007859B0"/>
    <w:rsid w:val="00787183"/>
    <w:rsid w:val="007E4411"/>
    <w:rsid w:val="00842B69"/>
    <w:rsid w:val="008519EC"/>
    <w:rsid w:val="008629EC"/>
    <w:rsid w:val="00883F7D"/>
    <w:rsid w:val="00A81C24"/>
    <w:rsid w:val="00A938A4"/>
    <w:rsid w:val="00AD70B5"/>
    <w:rsid w:val="00AE071B"/>
    <w:rsid w:val="00AF30EF"/>
    <w:rsid w:val="00AF6A5F"/>
    <w:rsid w:val="00B72AF1"/>
    <w:rsid w:val="00B74B98"/>
    <w:rsid w:val="00B86F83"/>
    <w:rsid w:val="00B96A13"/>
    <w:rsid w:val="00BB7F7C"/>
    <w:rsid w:val="00CB4816"/>
    <w:rsid w:val="00D379A9"/>
    <w:rsid w:val="00D443CF"/>
    <w:rsid w:val="00D50E9C"/>
    <w:rsid w:val="00D96765"/>
    <w:rsid w:val="00DA4AD2"/>
    <w:rsid w:val="00DB09E2"/>
    <w:rsid w:val="00DB45AF"/>
    <w:rsid w:val="00DB51E9"/>
    <w:rsid w:val="00DC0BEF"/>
    <w:rsid w:val="00DE705E"/>
    <w:rsid w:val="00E076B1"/>
    <w:rsid w:val="00E11D2C"/>
    <w:rsid w:val="00E25036"/>
    <w:rsid w:val="00E32E1F"/>
    <w:rsid w:val="00E504EF"/>
    <w:rsid w:val="00EB439F"/>
    <w:rsid w:val="00EC1F48"/>
    <w:rsid w:val="00F06EF0"/>
    <w:rsid w:val="00F11243"/>
    <w:rsid w:val="00FD4EB4"/>
    <w:rsid w:val="02020902"/>
    <w:rsid w:val="0216F10E"/>
    <w:rsid w:val="095420BD"/>
    <w:rsid w:val="0C6A0B24"/>
    <w:rsid w:val="0D2F82B3"/>
    <w:rsid w:val="0E0CB8F2"/>
    <w:rsid w:val="14153FEE"/>
    <w:rsid w:val="1670C95D"/>
    <w:rsid w:val="1986F586"/>
    <w:rsid w:val="19E3B641"/>
    <w:rsid w:val="1A6D237B"/>
    <w:rsid w:val="1B65D759"/>
    <w:rsid w:val="1EFB0A41"/>
    <w:rsid w:val="26202F11"/>
    <w:rsid w:val="2852338A"/>
    <w:rsid w:val="28D543E5"/>
    <w:rsid w:val="2C8837D1"/>
    <w:rsid w:val="2F03A0D2"/>
    <w:rsid w:val="318550CB"/>
    <w:rsid w:val="3538DFB6"/>
    <w:rsid w:val="396A6A6B"/>
    <w:rsid w:val="3ACE92E3"/>
    <w:rsid w:val="3C5F8B94"/>
    <w:rsid w:val="420591EA"/>
    <w:rsid w:val="4790DB05"/>
    <w:rsid w:val="50F8400E"/>
    <w:rsid w:val="51C07BAD"/>
    <w:rsid w:val="521B121B"/>
    <w:rsid w:val="5341ABD9"/>
    <w:rsid w:val="5406EEBA"/>
    <w:rsid w:val="566F56CC"/>
    <w:rsid w:val="5C1B106B"/>
    <w:rsid w:val="5EA1C675"/>
    <w:rsid w:val="607DEA82"/>
    <w:rsid w:val="63C0D7B4"/>
    <w:rsid w:val="688F96EE"/>
    <w:rsid w:val="696149BE"/>
    <w:rsid w:val="6C7593EB"/>
    <w:rsid w:val="6C7874E4"/>
    <w:rsid w:val="6F983AF8"/>
    <w:rsid w:val="71FC8ECE"/>
    <w:rsid w:val="7BF87C76"/>
    <w:rsid w:val="7E5F1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9CD4"/>
  <w15:chartTrackingRefBased/>
  <w15:docId w15:val="{4D49053C-BD54-4721-AE29-EF08255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DE"/>
    <w:pPr>
      <w:spacing w:after="40" w:line="240" w:lineRule="auto"/>
      <w:jc w:val="both"/>
    </w:pPr>
    <w:rPr>
      <w:rFonts w:ascii="Times New Roman" w:eastAsia="Times New Roman" w:hAnsi="Times New Roman" w:cs="Times New Roman"/>
      <w:color w:val="000000"/>
      <w:sz w:val="24"/>
      <w:szCs w:val="24"/>
      <w:lang w:val="en-GB" w:eastAsia="en-GB"/>
    </w:rPr>
  </w:style>
  <w:style w:type="paragraph" w:styleId="Heading1">
    <w:name w:val="heading 1"/>
    <w:basedOn w:val="Normal"/>
    <w:next w:val="Normal"/>
    <w:link w:val="Heading1Char"/>
    <w:qFormat/>
    <w:rsid w:val="001D73DE"/>
    <w:pPr>
      <w:spacing w:after="200"/>
      <w:jc w:val="left"/>
      <w:outlineLvl w:val="0"/>
    </w:pPr>
    <w:rPr>
      <w:rFonts w:eastAsia="Univers 45 Light"/>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3DE"/>
    <w:rPr>
      <w:rFonts w:ascii="Times New Roman" w:eastAsia="Univers 45 Light" w:hAnsi="Times New Roman" w:cs="Times New Roman"/>
      <w:b/>
      <w:sz w:val="28"/>
      <w:szCs w:val="24"/>
      <w:lang w:val="en-GB" w:eastAsia="en-GB"/>
    </w:rPr>
  </w:style>
  <w:style w:type="character" w:styleId="FootnoteReference">
    <w:name w:val="footnote reference"/>
    <w:basedOn w:val="DefaultParagraphFont"/>
    <w:uiPriority w:val="99"/>
    <w:semiHidden/>
    <w:rsid w:val="001D73DE"/>
    <w:rPr>
      <w:vertAlign w:val="superscript"/>
    </w:rPr>
  </w:style>
  <w:style w:type="paragraph" w:styleId="FootnoteText">
    <w:name w:val="footnote text"/>
    <w:basedOn w:val="Normal"/>
    <w:link w:val="FootnoteTextChar"/>
    <w:semiHidden/>
    <w:rsid w:val="001D73DE"/>
    <w:rPr>
      <w:sz w:val="20"/>
      <w:szCs w:val="20"/>
      <w:lang w:val="nl-NL" w:eastAsia="nl-NL"/>
    </w:rPr>
  </w:style>
  <w:style w:type="character" w:customStyle="1" w:styleId="FootnoteTextChar">
    <w:name w:val="Footnote Text Char"/>
    <w:basedOn w:val="DefaultParagraphFont"/>
    <w:link w:val="FootnoteText"/>
    <w:semiHidden/>
    <w:rsid w:val="001D73DE"/>
    <w:rPr>
      <w:rFonts w:ascii="Times New Roman" w:eastAsia="Times New Roman" w:hAnsi="Times New Roman" w:cs="Times New Roman"/>
      <w:color w:val="000000"/>
      <w:sz w:val="20"/>
      <w:szCs w:val="20"/>
      <w:lang w:val="nl-NL" w:eastAsia="nl-NL"/>
    </w:rPr>
  </w:style>
  <w:style w:type="paragraph" w:customStyle="1" w:styleId="Bullet">
    <w:name w:val="Bullet"/>
    <w:basedOn w:val="Normal"/>
    <w:qFormat/>
    <w:rsid w:val="001D73DE"/>
    <w:pPr>
      <w:numPr>
        <w:numId w:val="1"/>
      </w:numPr>
      <w:spacing w:before="40" w:after="80" w:line="280" w:lineRule="atLeast"/>
    </w:pPr>
  </w:style>
  <w:style w:type="paragraph" w:customStyle="1" w:styleId="BT1">
    <w:name w:val="BT 1"/>
    <w:basedOn w:val="Normal"/>
    <w:qFormat/>
    <w:rsid w:val="001D73DE"/>
    <w:pPr>
      <w:spacing w:after="200"/>
    </w:pPr>
    <w:rPr>
      <w:lang w:bidi="th-TH"/>
    </w:rPr>
  </w:style>
  <w:style w:type="paragraph" w:customStyle="1" w:styleId="TableT">
    <w:name w:val="Table T"/>
    <w:basedOn w:val="BT1"/>
    <w:qFormat/>
    <w:rsid w:val="001D73DE"/>
    <w:pPr>
      <w:spacing w:after="100"/>
      <w:jc w:val="left"/>
    </w:pPr>
    <w:rPr>
      <w:sz w:val="20"/>
      <w:szCs w:val="20"/>
    </w:rPr>
  </w:style>
  <w:style w:type="paragraph" w:customStyle="1" w:styleId="BodyText1">
    <w:name w:val="Body Text1"/>
    <w:basedOn w:val="Normal"/>
    <w:semiHidden/>
    <w:qFormat/>
    <w:rsid w:val="001D73DE"/>
  </w:style>
  <w:style w:type="table" w:styleId="TableGrid">
    <w:name w:val="Table Grid"/>
    <w:basedOn w:val="TableNormal"/>
    <w:uiPriority w:val="59"/>
    <w:rsid w:val="001D73DE"/>
    <w:pPr>
      <w:spacing w:after="0" w:line="240" w:lineRule="auto"/>
    </w:pPr>
    <w:rPr>
      <w:rFonts w:ascii="Univers 45 Light" w:eastAsia="Times New Roman" w:hAnsi="Univers 45 Light" w:cs="Times New Roman"/>
      <w:sz w:val="20"/>
      <w:szCs w:val="20"/>
      <w:lang w:eastAsia="zh-CN"/>
    </w:rPr>
    <w:tblPr/>
  </w:style>
  <w:style w:type="paragraph" w:customStyle="1" w:styleId="Head3">
    <w:name w:val="Head 3"/>
    <w:basedOn w:val="BT1"/>
    <w:qFormat/>
    <w:rsid w:val="001D73DE"/>
    <w:pPr>
      <w:keepNext/>
      <w:spacing w:after="160"/>
    </w:pPr>
    <w:rPr>
      <w:b/>
      <w:i/>
    </w:rPr>
  </w:style>
  <w:style w:type="paragraph" w:customStyle="1" w:styleId="Bodytext-indendedafterbullet">
    <w:name w:val="Body text - indended after bullet"/>
    <w:basedOn w:val="BodyText1"/>
    <w:qFormat/>
    <w:rsid w:val="001D73DE"/>
    <w:pPr>
      <w:spacing w:after="120"/>
      <w:ind w:left="360"/>
    </w:pPr>
  </w:style>
  <w:style w:type="paragraph" w:styleId="Revision">
    <w:name w:val="Revision"/>
    <w:hidden/>
    <w:uiPriority w:val="99"/>
    <w:semiHidden/>
    <w:rsid w:val="00AD70B5"/>
    <w:pPr>
      <w:spacing w:after="0" w:line="240" w:lineRule="auto"/>
    </w:pPr>
    <w:rPr>
      <w:rFonts w:ascii="Times New Roman" w:eastAsia="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6F1E0B"/>
    <w:rPr>
      <w:sz w:val="16"/>
      <w:szCs w:val="16"/>
    </w:rPr>
  </w:style>
  <w:style w:type="paragraph" w:styleId="CommentText">
    <w:name w:val="annotation text"/>
    <w:basedOn w:val="Normal"/>
    <w:link w:val="CommentTextChar"/>
    <w:uiPriority w:val="99"/>
    <w:unhideWhenUsed/>
    <w:rsid w:val="006F1E0B"/>
    <w:rPr>
      <w:sz w:val="20"/>
      <w:szCs w:val="20"/>
    </w:rPr>
  </w:style>
  <w:style w:type="character" w:customStyle="1" w:styleId="CommentTextChar">
    <w:name w:val="Comment Text Char"/>
    <w:basedOn w:val="DefaultParagraphFont"/>
    <w:link w:val="CommentText"/>
    <w:uiPriority w:val="99"/>
    <w:rsid w:val="006F1E0B"/>
    <w:rPr>
      <w:rFonts w:ascii="Times New Roman" w:eastAsia="Times New Roman" w:hAnsi="Times New Roman" w:cs="Times New Roman"/>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6F1E0B"/>
    <w:rPr>
      <w:b/>
      <w:bCs/>
    </w:rPr>
  </w:style>
  <w:style w:type="character" w:customStyle="1" w:styleId="CommentSubjectChar">
    <w:name w:val="Comment Subject Char"/>
    <w:basedOn w:val="CommentTextChar"/>
    <w:link w:val="CommentSubject"/>
    <w:uiPriority w:val="99"/>
    <w:semiHidden/>
    <w:rsid w:val="006F1E0B"/>
    <w:rPr>
      <w:rFonts w:ascii="Times New Roman" w:eastAsia="Times New Roman" w:hAnsi="Times New Roman" w:cs="Times New Roman"/>
      <w:b/>
      <w:bCs/>
      <w:color w:val="000000"/>
      <w:sz w:val="20"/>
      <w:szCs w:val="20"/>
      <w:lang w:val="en-GB" w:eastAsia="en-GB"/>
    </w:rPr>
  </w:style>
  <w:style w:type="paragraph" w:styleId="Header">
    <w:name w:val="header"/>
    <w:basedOn w:val="Normal"/>
    <w:link w:val="HeaderChar"/>
    <w:uiPriority w:val="99"/>
    <w:semiHidden/>
    <w:unhideWhenUsed/>
    <w:rsid w:val="00054C10"/>
    <w:pPr>
      <w:tabs>
        <w:tab w:val="center" w:pos="4680"/>
        <w:tab w:val="right" w:pos="9360"/>
      </w:tabs>
      <w:spacing w:after="0"/>
    </w:pPr>
  </w:style>
  <w:style w:type="character" w:customStyle="1" w:styleId="HeaderChar">
    <w:name w:val="Header Char"/>
    <w:basedOn w:val="DefaultParagraphFont"/>
    <w:link w:val="Header"/>
    <w:uiPriority w:val="99"/>
    <w:semiHidden/>
    <w:rsid w:val="00054C10"/>
    <w:rPr>
      <w:rFonts w:ascii="Times New Roman" w:eastAsia="Times New Roman" w:hAnsi="Times New Roman" w:cs="Times New Roman"/>
      <w:color w:val="000000"/>
      <w:sz w:val="24"/>
      <w:szCs w:val="24"/>
      <w:lang w:val="en-GB" w:eastAsia="en-GB"/>
    </w:rPr>
  </w:style>
  <w:style w:type="paragraph" w:styleId="Footer">
    <w:name w:val="footer"/>
    <w:basedOn w:val="Normal"/>
    <w:link w:val="FooterChar"/>
    <w:uiPriority w:val="99"/>
    <w:semiHidden/>
    <w:unhideWhenUsed/>
    <w:rsid w:val="00054C10"/>
    <w:pPr>
      <w:tabs>
        <w:tab w:val="center" w:pos="4680"/>
        <w:tab w:val="right" w:pos="9360"/>
      </w:tabs>
      <w:spacing w:after="0"/>
    </w:pPr>
  </w:style>
  <w:style w:type="character" w:customStyle="1" w:styleId="FooterChar">
    <w:name w:val="Footer Char"/>
    <w:basedOn w:val="DefaultParagraphFont"/>
    <w:link w:val="Footer"/>
    <w:uiPriority w:val="99"/>
    <w:semiHidden/>
    <w:rsid w:val="00054C10"/>
    <w:rPr>
      <w:rFonts w:ascii="Times New Roman" w:eastAsia="Times New Roman" w:hAnsi="Times New Roman" w:cs="Times New Roman"/>
      <w:color w:val="000000"/>
      <w:sz w:val="24"/>
      <w:szCs w:val="24"/>
      <w:lang w:val="en-GB" w:eastAsia="en-GB"/>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83179DF-88C3-450F-B59E-BE54870E1146}">
    <t:Anchor>
      <t:Comment id="711216591"/>
    </t:Anchor>
    <t:History>
      <t:Event id="{9FF724A3-AC99-4B4B-8AC4-BE79C28FFCE2}" time="2024-08-12T18:40:27.992Z">
        <t:Attribution userId="S::gwoldeyohann@unicef.org::17335ea5-98a1-4b12-aff2-82b150cbcb38" userProvider="AD" userName="Geremew Tadele Woldeyohannes"/>
        <t:Anchor>
          <t:Comment id="1520625911"/>
        </t:Anchor>
        <t:Create/>
      </t:Event>
      <t:Event id="{B839E6A7-2734-4883-894A-4747D72C0EDD}" time="2024-08-12T18:40:27.992Z">
        <t:Attribution userId="S::gwoldeyohann@unicef.org::17335ea5-98a1-4b12-aff2-82b150cbcb38" userProvider="AD" userName="Geremew Tadele Woldeyohannes"/>
        <t:Anchor>
          <t:Comment id="1520625911"/>
        </t:Anchor>
        <t:Assign userId="S::halawi@unicef.org::fb3411f2-9153-4e8b-bbdb-c7f43526f0a0" userProvider="AD" userName="Hasan Alawi"/>
      </t:Event>
      <t:Event id="{B483C346-6C6B-4943-9A6B-BD3048CD7707}" time="2024-08-12T18:40:27.992Z">
        <t:Attribution userId="S::gwoldeyohann@unicef.org::17335ea5-98a1-4b12-aff2-82b150cbcb38" userProvider="AD" userName="Geremew Tadele Woldeyohannes"/>
        <t:Anchor>
          <t:Comment id="1520625911"/>
        </t:Anchor>
        <t:SetTitle title="@Hasan Alawi I agree with you. Can you check if the standard states 'assurance conclusion'?"/>
      </t:Event>
    </t:History>
  </t:Task>
  <t:Task id="{3C7AF7C8-D38D-47BB-9EEB-99662E5AABC6}">
    <t:Anchor>
      <t:Comment id="1717017211"/>
    </t:Anchor>
    <t:History>
      <t:Event id="{D017783D-72FF-4407-95E3-187137AA35C8}" time="2024-08-12T18:49:03.511Z">
        <t:Attribution userId="S::gwoldeyohann@unicef.org::17335ea5-98a1-4b12-aff2-82b150cbcb38" userProvider="AD" userName="Geremew Tadele Woldeyohannes"/>
        <t:Anchor>
          <t:Comment id="1717017211"/>
        </t:Anchor>
        <t:Create/>
      </t:Event>
      <t:Event id="{E679DA40-09AE-4570-94CE-90FCAC0D4CA0}" time="2024-08-12T18:49:03.511Z">
        <t:Attribution userId="S::gwoldeyohann@unicef.org::17335ea5-98a1-4b12-aff2-82b150cbcb38" userProvider="AD" userName="Geremew Tadele Woldeyohannes"/>
        <t:Anchor>
          <t:Comment id="1717017211"/>
        </t:Anchor>
        <t:Assign userId="S::halawi@unicef.org::fb3411f2-9153-4e8b-bbdb-c7f43526f0a0" userProvider="AD" userName="Hasan Alawi"/>
      </t:Event>
      <t:Event id="{ED0AE268-3988-4B13-BB01-35D6689D2AD4}" time="2024-08-12T18:49:03.511Z">
        <t:Attribution userId="S::gwoldeyohann@unicef.org::17335ea5-98a1-4b12-aff2-82b150cbcb38" userProvider="AD" userName="Geremew Tadele Woldeyohannes"/>
        <t:Anchor>
          <t:Comment id="1717017211"/>
        </t:Anchor>
        <t:SetTitle title="@Hasan Alawi could please check if changes in this Section are extracts from the revised Standard. Any reason why we remove outline all fundamental principles of ethics"/>
      </t:Event>
    </t:History>
  </t:Task>
  <t:Task id="{75455C0C-9790-4396-A745-50EEFEA3B36A}">
    <t:Anchor>
      <t:Comment id="1066193324"/>
    </t:Anchor>
    <t:History>
      <t:Event id="{DF23C294-D1D6-46A3-B240-CB8CDE4B3BB5}" time="2024-08-12T19:02:47.601Z">
        <t:Attribution userId="S::gwoldeyohann@unicef.org::17335ea5-98a1-4b12-aff2-82b150cbcb38" userProvider="AD" userName="Geremew Tadele Woldeyohannes"/>
        <t:Anchor>
          <t:Comment id="1066193324"/>
        </t:Anchor>
        <t:Create/>
      </t:Event>
      <t:Event id="{70B68011-9336-45FC-A7E8-781A27F1E6FB}" time="2024-08-12T19:02:47.601Z">
        <t:Attribution userId="S::gwoldeyohann@unicef.org::17335ea5-98a1-4b12-aff2-82b150cbcb38" userProvider="AD" userName="Geremew Tadele Woldeyohannes"/>
        <t:Anchor>
          <t:Comment id="1066193324"/>
        </t:Anchor>
        <t:Assign userId="S::halawi@unicef.org::fb3411f2-9153-4e8b-bbdb-c7f43526f0a0" userProvider="AD" userName="Hasan Alawi"/>
      </t:Event>
      <t:Event id="{2CB3FCC5-03C3-44BF-B286-46EE489391B0}" time="2024-08-12T19:02:47.601Z">
        <t:Attribution userId="S::gwoldeyohann@unicef.org::17335ea5-98a1-4b12-aff2-82b150cbcb38" userProvider="AD" userName="Geremew Tadele Woldeyohannes"/>
        <t:Anchor>
          <t:Comment id="1066193324"/>
        </t:Anchor>
        <t:SetTitle title="@Hasan Alawi Please compare this one with this (what we agreed with BDO and sent to inter agency for input) spot_check_report_template_changes_rec.BDO-UNDP_May2024 (002).docx"/>
      </t:Event>
    </t:History>
  </t:Task>
  <t:Task id="{A05D7FC3-4938-4AD6-8BC1-A7AB2299C4DC}">
    <t:Anchor>
      <t:Comment id="1503072546"/>
    </t:Anchor>
    <t:History>
      <t:Event id="{6CF26873-D556-43BA-A6F4-45108BDA65DC}" time="2024-08-28T16:20:02.149Z">
        <t:Attribution userId="S::gwoldeyohann@unicef.org::17335ea5-98a1-4b12-aff2-82b150cbcb38" userProvider="AD" userName="Geremew Tadele Woldeyohannes"/>
        <t:Anchor>
          <t:Comment id="1503072546"/>
        </t:Anchor>
        <t:Create/>
      </t:Event>
      <t:Event id="{DFC5E6C6-58AF-44EA-A8E7-BCD2437FD393}" time="2024-08-28T16:20:02.149Z">
        <t:Attribution userId="S::gwoldeyohann@unicef.org::17335ea5-98a1-4b12-aff2-82b150cbcb38" userProvider="AD" userName="Geremew Tadele Woldeyohannes"/>
        <t:Anchor>
          <t:Comment id="1503072546"/>
        </t:Anchor>
        <t:Assign userId="S::halawi@unicef.org::fb3411f2-9153-4e8b-bbdb-c7f43526f0a0" userProvider="AD" userName="Hasan Alawi"/>
      </t:Event>
      <t:Event id="{F116B67A-7FDC-4AA6-A4D4-BCED1BB2DB19}" time="2024-08-28T16:20:02.149Z">
        <t:Attribution userId="S::gwoldeyohann@unicef.org::17335ea5-98a1-4b12-aff2-82b150cbcb38" userProvider="AD" userName="Geremew Tadele Woldeyohannes"/>
        <t:Anchor>
          <t:Comment id="1503072546"/>
        </t:Anchor>
        <t:SetTitle title="@Hasan Alawi Do we need to bring Annex 3 here? What is Annex C? If not relevant please let us consider remov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555D108A5858F041A3BFF7F927BD513C" ma:contentTypeVersion="42" ma:contentTypeDescription="Create a new document." ma:contentTypeScope="" ma:versionID="a5be30f0e0dffdc8e964ba6cad8d8b55">
  <xsd:schema xmlns:xsd="http://www.w3.org/2001/XMLSchema" xmlns:xs="http://www.w3.org/2001/XMLSchema" xmlns:p="http://schemas.microsoft.com/office/2006/metadata/properties" xmlns:ns1="http://schemas.microsoft.com/sharepoint/v3" xmlns:ns2="ca283e0b-db31-4043-a2ef-b80661bf084a" xmlns:ns3="http://schemas.microsoft.com/sharepoint.v3" xmlns:ns4="a76b0140-28c1-4949-9061-73baa9a50b95" xmlns:ns5="6707be3f-f1c9-4103-9f6e-23c2fd2b3570" xmlns:ns6="http://schemas.microsoft.com/sharepoint/v4" targetNamespace="http://schemas.microsoft.com/office/2006/metadata/properties" ma:root="true" ma:fieldsID="8681f5ef1e675dcb01f281340ae4cbd0" ns1:_="" ns2:_="" ns3:_="" ns4:_="" ns5:_="" ns6:_="">
    <xsd:import namespace="http://schemas.microsoft.com/sharepoint/v3"/>
    <xsd:import namespace="ca283e0b-db31-4043-a2ef-b80661bf084a"/>
    <xsd:import namespace="http://schemas.microsoft.com/sharepoint.v3"/>
    <xsd:import namespace="a76b0140-28c1-4949-9061-73baa9a50b95"/>
    <xsd:import namespace="6707be3f-f1c9-4103-9f6e-23c2fd2b3570"/>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IconOverlay" minOccurs="0"/>
                <xsd:element ref="ns1:_vti_ItemHoldRecordStatus" minOccurs="0"/>
                <xsd:element ref="ns1:_vti_ItemDeclaredRecord"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3" nillable="true" ma:displayName="Hold and Record Status" ma:decimals="0" ma:description="" ma:hidden="true" ma:indexed="true" ma:internalName="_vti_ItemHoldRecordStatus" ma:readOnly="true">
      <xsd:simpleType>
        <xsd:restriction base="dms:Unknown"/>
      </xsd:simpleType>
    </xsd:element>
    <xsd:element name="_vti_ItemDeclaredRecord" ma:index="4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b330b10-f7ea-42ed-b1b6-b0b55682f078}" ma:internalName="TaxCatchAllLabel" ma:readOnly="true" ma:showField="CatchAllDataLabel"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0b330b10-f7ea-42ed-b1b6-b0b55682f078}" ma:internalName="TaxCatchAll" ma:showField="CatchAllData" ma:web="a76b0140-28c1-4949-9061-73baa9a50b95">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b0140-28c1-4949-9061-73baa9a50b95"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7be3f-f1c9-4103-9f6e-23c2fd2b357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6</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Analysis,Planning &amp; Monitoring-456C</TermName>
          <TermId xmlns="http://schemas.microsoft.com/office/infopath/2007/PartnerControls">5955b2fd-5d7f-4ec6-8d67-6bd2d19d2fcb</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TaxKeywordTaxHTField xmlns="a76b0140-28c1-4949-9061-73baa9a50b95">
      <Terms xmlns="http://schemas.microsoft.com/office/infopath/2007/PartnerControls"/>
    </TaxKeywordTaxHTField>
    <lcf76f155ced4ddcb4097134ff3c332f xmlns="6707be3f-f1c9-4103-9f6e-23c2fd2b3570">
      <Terms xmlns="http://schemas.microsoft.com/office/infopath/2007/PartnerControls"/>
    </lcf76f155ced4ddcb4097134ff3c332f>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a76b0140-28c1-4949-9061-73baa9a50b95" xsi:nil="true"/>
    <WrittenBy xmlns="ca283e0b-db31-4043-a2ef-b80661bf084a">
      <UserInfo>
        <DisplayName/>
        <AccountId xsi:nil="true"/>
        <AccountType/>
      </UserInfo>
    </WrittenBy>
  </documentManagement>
</p:properties>
</file>

<file path=customXml/itemProps1.xml><?xml version="1.0" encoding="utf-8"?>
<ds:datastoreItem xmlns:ds="http://schemas.openxmlformats.org/officeDocument/2006/customXml" ds:itemID="{E5223027-D395-4FC5-8A59-5378F49E06F3}">
  <ds:schemaRefs>
    <ds:schemaRef ds:uri="http://schemas.microsoft.com/sharepoint/events"/>
  </ds:schemaRefs>
</ds:datastoreItem>
</file>

<file path=customXml/itemProps2.xml><?xml version="1.0" encoding="utf-8"?>
<ds:datastoreItem xmlns:ds="http://schemas.openxmlformats.org/officeDocument/2006/customXml" ds:itemID="{73E38E0D-D935-431E-8C28-D81247A08664}">
  <ds:schemaRefs>
    <ds:schemaRef ds:uri="http://schemas.microsoft.com/office/2006/metadata/customXsn"/>
  </ds:schemaRefs>
</ds:datastoreItem>
</file>

<file path=customXml/itemProps3.xml><?xml version="1.0" encoding="utf-8"?>
<ds:datastoreItem xmlns:ds="http://schemas.openxmlformats.org/officeDocument/2006/customXml" ds:itemID="{8A550D07-915C-4BE2-8C39-A13CBCAD7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a76b0140-28c1-4949-9061-73baa9a50b95"/>
    <ds:schemaRef ds:uri="6707be3f-f1c9-4103-9f6e-23c2fd2b35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2D704-5421-4B05-8803-7F944B4380A8}">
  <ds:schemaRefs>
    <ds:schemaRef ds:uri="http://schemas.microsoft.com/sharepoint/v3/contenttype/forms"/>
  </ds:schemaRefs>
</ds:datastoreItem>
</file>

<file path=customXml/itemProps5.xml><?xml version="1.0" encoding="utf-8"?>
<ds:datastoreItem xmlns:ds="http://schemas.openxmlformats.org/officeDocument/2006/customXml" ds:itemID="{489FC1E0-F7B3-4B0A-A694-139E80943133}">
  <ds:schemaRefs>
    <ds:schemaRef ds:uri="Microsoft.SharePoint.Taxonomy.ContentTypeSync"/>
  </ds:schemaRefs>
</ds:datastoreItem>
</file>

<file path=customXml/itemProps6.xml><?xml version="1.0" encoding="utf-8"?>
<ds:datastoreItem xmlns:ds="http://schemas.openxmlformats.org/officeDocument/2006/customXml" ds:itemID="{3C6AFCCE-F961-46A2-8E84-E50C992D6DF5}">
  <ds:schemaRefs>
    <ds:schemaRef ds:uri="http://schemas.microsoft.com/office/2006/metadata/properties"/>
    <ds:schemaRef ds:uri="http://schemas.microsoft.com/office/infopath/2007/PartnerControls"/>
    <ds:schemaRef ds:uri="ca283e0b-db31-4043-a2ef-b80661bf084a"/>
    <ds:schemaRef ds:uri="http://schemas.microsoft.com/sharepoint/v4"/>
    <ds:schemaRef ds:uri="a76b0140-28c1-4949-9061-73baa9a50b95"/>
    <ds:schemaRef ds:uri="6707be3f-f1c9-4103-9f6e-23c2fd2b357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Khurdok</dc:creator>
  <cp:keywords/>
  <dc:description/>
  <cp:lastModifiedBy>Hasan Alawi</cp:lastModifiedBy>
  <cp:revision>56</cp:revision>
  <dcterms:created xsi:type="dcterms:W3CDTF">2024-08-08T00:52:00Z</dcterms:created>
  <dcterms:modified xsi:type="dcterms:W3CDTF">2024-09-04T20:15:00Z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0x0101009BA85F8052A6DA4FA3E31FF9F74C697000555D108A5858F041A3BFF7F927BD513C</vt:lpwstr>
  </property>
  <property fmtid="{D5CDD505-2E9C-101B-9397-08002B2CF9AE}" pid="3" name="TaxKeyword">
    <vt:lpwstr/>
  </property>
  <property fmtid="{D5CDD505-2E9C-101B-9397-08002B2CF9AE}" pid="4" name="SystemDTAC">
    <vt:lpwstr/>
  </property>
  <property fmtid="{D5CDD505-2E9C-101B-9397-08002B2CF9AE}" pid="5" name="Topic">
    <vt:lpwstr/>
  </property>
  <property fmtid="{D5CDD505-2E9C-101B-9397-08002B2CF9AE}" pid="6" name="MediaServiceImageTags">
    <vt:lpwstr/>
  </property>
  <property fmtid="{D5CDD505-2E9C-101B-9397-08002B2CF9AE}" pid="7" name="OfficeDivision">
    <vt:lpwstr>6;#Analysis,Planning &amp; Monitoring-456C|5955b2fd-5d7f-4ec6-8d67-6bd2d19d2fcb</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